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672" w:rsidRPr="00E01D88" w:rsidRDefault="00D95672" w:rsidP="00E01D88">
      <w:pPr>
        <w:pStyle w:val="a6"/>
        <w:jc w:val="center"/>
        <w:rPr>
          <w:rFonts w:ascii="Times New Roman" w:eastAsia="Times New Roman" w:hAnsi="Times New Roman" w:cs="Times New Roman"/>
          <w:b/>
          <w:kern w:val="36"/>
          <w:sz w:val="36"/>
          <w:szCs w:val="36"/>
        </w:rPr>
      </w:pPr>
      <w:r w:rsidRPr="00E01D88">
        <w:rPr>
          <w:rFonts w:ascii="Times New Roman" w:eastAsia="Times New Roman" w:hAnsi="Times New Roman" w:cs="Times New Roman"/>
          <w:b/>
          <w:kern w:val="36"/>
          <w:sz w:val="36"/>
          <w:szCs w:val="36"/>
        </w:rPr>
        <w:t>Что нужно знать о новой системе обращения с ТКО</w:t>
      </w:r>
    </w:p>
    <w:p w:rsidR="00D95672" w:rsidRPr="00E01D88" w:rsidRDefault="00D95672" w:rsidP="00D95672">
      <w:pPr>
        <w:spacing w:before="83" w:after="83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Перерасчет платы за оказание коммунальной услуги по обращению с ТКО.</w:t>
      </w:r>
    </w:p>
    <w:p w:rsidR="00D95672" w:rsidRPr="00E01D88" w:rsidRDefault="00D95672" w:rsidP="00D95672">
      <w:pPr>
        <w:spacing w:before="83" w:after="8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D88">
        <w:rPr>
          <w:rFonts w:ascii="Times New Roman" w:eastAsia="Times New Roman" w:hAnsi="Times New Roman" w:cs="Times New Roman"/>
          <w:color w:val="000000"/>
          <w:sz w:val="24"/>
          <w:szCs w:val="24"/>
        </w:rPr>
        <w:t>При отсутствии потребителя в жилом помещении более 5 полных календарных дней подряд, плата за ТКО рассчитывается с учетом количества собственников такого помещения. В тех случаях, когда в квитанции указываются не корректные данных о количестве проживающих или собственников жилья, необходимо обратиться к региональному оператору для уточнения сведений и перерасчета. Перерасчет осуществляется в заявительном порядке. Помимо заявления о перерасчете, собственником прилагается пакет документов, подтверждающих временное отсутствие в жилом помещении.</w:t>
      </w:r>
    </w:p>
    <w:p w:rsidR="00D95672" w:rsidRPr="00E01D88" w:rsidRDefault="00D95672" w:rsidP="00D95672">
      <w:pPr>
        <w:spacing w:before="83" w:after="8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D88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качеству предоставляемых коммунальных услуг, в том числе по обращению с ТКО и порядок перерасчета регламентируются Постановления Правительства РФ от 06.05.2011 № 354 «О предоставлении коммунальных услуг собственникам и пользователям помещений в многоквартирных домах и жилых домов».</w:t>
      </w:r>
    </w:p>
    <w:p w:rsidR="00D95672" w:rsidRPr="00E01D88" w:rsidRDefault="00D95672" w:rsidP="00D95672">
      <w:pPr>
        <w:spacing w:before="83" w:after="83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Льготы для населения на оказание коммунальной услуги по обращению с ТКО</w:t>
      </w:r>
    </w:p>
    <w:p w:rsidR="00D95672" w:rsidRPr="00E01D88" w:rsidRDefault="00D95672" w:rsidP="00D95672">
      <w:pPr>
        <w:spacing w:before="83" w:after="8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D88">
        <w:rPr>
          <w:rFonts w:ascii="Times New Roman" w:eastAsia="Times New Roman" w:hAnsi="Times New Roman" w:cs="Times New Roman"/>
          <w:color w:val="000000"/>
          <w:sz w:val="24"/>
          <w:szCs w:val="24"/>
        </w:rPr>
        <w:t>В Ростовской области действуют льготы определенным категориям граждан (инвалиды войны, ветераны боевых действий, инвалиды 1 и 2 группы, семьи, имеющие детей-инвалидов, граждане, пострадавшие от радиационных аварий, ветераны труда, ветераны труда РО, реабилитированные лица, сельские специалисты).</w:t>
      </w:r>
    </w:p>
    <w:p w:rsidR="00D95672" w:rsidRPr="00E01D88" w:rsidRDefault="00D95672" w:rsidP="00D95672">
      <w:pPr>
        <w:spacing w:before="83" w:after="8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D88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Компенсация части расходов малоимущих граждан на оплату жилищно-коммунальных услуг, в том числе по обращению с ТКО, чьи ежемесячные расходы на ЖКУ превышают 20% от совокупного семейного дохода.</w:t>
      </w:r>
    </w:p>
    <w:p w:rsidR="00D95672" w:rsidRPr="00E01D88" w:rsidRDefault="00D95672" w:rsidP="00D95672">
      <w:pPr>
        <w:spacing w:before="83" w:after="8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D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ряде территорий Ростовской области был введен понижающий коэффициент норматива накопления – 0,8. Его применяют на территориях 5 муниципалитетов, где норматив возрос в два и более раза. В г. Волгодонске, г. Донецке, г. Сальске и </w:t>
      </w:r>
      <w:proofErr w:type="spellStart"/>
      <w:proofErr w:type="gramStart"/>
      <w:r w:rsidRPr="00E01D88">
        <w:rPr>
          <w:rFonts w:ascii="Times New Roman" w:eastAsia="Times New Roman" w:hAnsi="Times New Roman" w:cs="Times New Roman"/>
          <w:color w:val="000000"/>
          <w:sz w:val="24"/>
          <w:szCs w:val="24"/>
        </w:rPr>
        <w:t>Матвеево-Курганском</w:t>
      </w:r>
      <w:proofErr w:type="spellEnd"/>
      <w:proofErr w:type="gramEnd"/>
      <w:r w:rsidRPr="00E01D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районе применяют для жителей МКД, а в г. Таганроге как для жителей МКД, так и для жителей частных домовладений.</w:t>
      </w:r>
    </w:p>
    <w:p w:rsidR="00D95672" w:rsidRPr="00E01D88" w:rsidRDefault="00D95672" w:rsidP="00D95672">
      <w:pPr>
        <w:spacing w:before="83" w:after="83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Кто является собственником контейнерной площадки и кто должен содержать контейнерные площадки и проводить на них уборку?</w:t>
      </w:r>
    </w:p>
    <w:p w:rsidR="00D95672" w:rsidRPr="00E01D88" w:rsidRDefault="00D95672" w:rsidP="00D95672">
      <w:pPr>
        <w:spacing w:before="83" w:after="8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D88">
        <w:rPr>
          <w:rFonts w:ascii="Times New Roman" w:eastAsia="Times New Roman" w:hAnsi="Times New Roman" w:cs="Times New Roman"/>
          <w:color w:val="000000"/>
          <w:sz w:val="24"/>
          <w:szCs w:val="24"/>
        </w:rPr>
        <w:t>Бремя содержания контейнерной площадки возлагается на собственника земельного участка.</w:t>
      </w:r>
    </w:p>
    <w:p w:rsidR="00D95672" w:rsidRPr="00E01D88" w:rsidRDefault="00D95672" w:rsidP="00D95672">
      <w:pPr>
        <w:spacing w:before="83" w:after="8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D88">
        <w:rPr>
          <w:rFonts w:ascii="Times New Roman" w:eastAsia="Times New Roman" w:hAnsi="Times New Roman" w:cs="Times New Roman"/>
          <w:color w:val="000000"/>
          <w:sz w:val="24"/>
          <w:szCs w:val="24"/>
        </w:rPr>
        <w:t>В момент вывоза мусора уборку должен осуществлять региональный оператор, а в течение остального времени поддерживать чистоту и содержать контейнерную площадку обязан собственник, им может быть УК, ТСЖ, юридическое лицо или муниципалитет.</w:t>
      </w:r>
    </w:p>
    <w:p w:rsidR="00D95672" w:rsidRPr="00E01D88" w:rsidRDefault="00D95672" w:rsidP="00D95672">
      <w:pPr>
        <w:spacing w:before="83" w:after="83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Контакты региональных операторов по обращению с ТКО</w:t>
      </w:r>
    </w:p>
    <w:p w:rsidR="00D95672" w:rsidRPr="00E01D88" w:rsidRDefault="00D95672" w:rsidP="00D95672">
      <w:pPr>
        <w:spacing w:before="83" w:after="8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D88">
        <w:rPr>
          <w:rFonts w:ascii="Times New Roman" w:eastAsia="Times New Roman" w:hAnsi="Times New Roman" w:cs="Times New Roman"/>
          <w:color w:val="000000"/>
          <w:sz w:val="24"/>
          <w:szCs w:val="24"/>
        </w:rPr>
        <w:t>По возникающим вопросам собственнику жилого помещения необходимо обратиться в отдел регионального оператора по телефону горячей линии.</w:t>
      </w:r>
    </w:p>
    <w:tbl>
      <w:tblPr>
        <w:tblW w:w="0" w:type="auto"/>
        <w:jc w:val="center"/>
        <w:tblBorders>
          <w:top w:val="single" w:sz="2" w:space="0" w:color="3187C7"/>
          <w:left w:val="single" w:sz="2" w:space="0" w:color="3187C7"/>
          <w:bottom w:val="single" w:sz="2" w:space="0" w:color="3187C7"/>
          <w:right w:val="single" w:sz="2" w:space="0" w:color="3187C7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25"/>
        <w:gridCol w:w="2542"/>
      </w:tblGrid>
      <w:tr w:rsidR="00D95672" w:rsidRPr="00E01D88" w:rsidTr="00D95672">
        <w:trPr>
          <w:jc w:val="center"/>
        </w:trPr>
        <w:tc>
          <w:tcPr>
            <w:tcW w:w="0" w:type="auto"/>
            <w:tcBorders>
              <w:top w:val="single" w:sz="2" w:space="0" w:color="051945"/>
              <w:left w:val="single" w:sz="2" w:space="0" w:color="051945"/>
              <w:bottom w:val="single" w:sz="2" w:space="0" w:color="051945"/>
              <w:right w:val="single" w:sz="2" w:space="0" w:color="051945"/>
            </w:tcBorders>
            <w:shd w:val="clear" w:color="auto" w:fill="FFFFFF"/>
            <w:tcMar>
              <w:top w:w="17" w:type="dxa"/>
              <w:left w:w="50" w:type="dxa"/>
              <w:bottom w:w="17" w:type="dxa"/>
              <w:right w:w="50" w:type="dxa"/>
            </w:tcMar>
            <w:vAlign w:val="center"/>
            <w:hideMark/>
          </w:tcPr>
          <w:p w:rsidR="00D95672" w:rsidRPr="00E01D88" w:rsidRDefault="00D95672" w:rsidP="00D95672">
            <w:pPr>
              <w:spacing w:before="83" w:after="83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E01D8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МЭОК</w:t>
            </w:r>
          </w:p>
        </w:tc>
        <w:tc>
          <w:tcPr>
            <w:tcW w:w="0" w:type="auto"/>
            <w:tcBorders>
              <w:top w:val="single" w:sz="2" w:space="0" w:color="051945"/>
              <w:left w:val="single" w:sz="2" w:space="0" w:color="051945"/>
              <w:bottom w:val="single" w:sz="2" w:space="0" w:color="051945"/>
              <w:right w:val="single" w:sz="2" w:space="0" w:color="051945"/>
            </w:tcBorders>
            <w:shd w:val="clear" w:color="auto" w:fill="FFFFFF"/>
            <w:tcMar>
              <w:top w:w="17" w:type="dxa"/>
              <w:left w:w="50" w:type="dxa"/>
              <w:bottom w:w="17" w:type="dxa"/>
              <w:right w:w="50" w:type="dxa"/>
            </w:tcMar>
            <w:vAlign w:val="center"/>
            <w:hideMark/>
          </w:tcPr>
          <w:p w:rsidR="00D95672" w:rsidRPr="00E01D88" w:rsidRDefault="00D95672" w:rsidP="00D95672">
            <w:pPr>
              <w:spacing w:before="83" w:after="83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E01D8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Телефон горячей линии</w:t>
            </w:r>
          </w:p>
        </w:tc>
      </w:tr>
      <w:tr w:rsidR="00D95672" w:rsidRPr="00E01D88" w:rsidTr="00D95672">
        <w:trPr>
          <w:jc w:val="center"/>
        </w:trPr>
        <w:tc>
          <w:tcPr>
            <w:tcW w:w="0" w:type="auto"/>
            <w:tcBorders>
              <w:top w:val="single" w:sz="2" w:space="0" w:color="051945"/>
              <w:left w:val="single" w:sz="2" w:space="0" w:color="051945"/>
              <w:bottom w:val="single" w:sz="2" w:space="0" w:color="051945"/>
              <w:right w:val="single" w:sz="2" w:space="0" w:color="051945"/>
            </w:tcBorders>
            <w:shd w:val="clear" w:color="auto" w:fill="FFFFFF"/>
            <w:tcMar>
              <w:top w:w="17" w:type="dxa"/>
              <w:left w:w="50" w:type="dxa"/>
              <w:bottom w:w="17" w:type="dxa"/>
              <w:right w:w="50" w:type="dxa"/>
            </w:tcMar>
            <w:vAlign w:val="center"/>
            <w:hideMark/>
          </w:tcPr>
          <w:p w:rsidR="00D95672" w:rsidRPr="00E01D88" w:rsidRDefault="00D95672" w:rsidP="00D95672">
            <w:pPr>
              <w:spacing w:before="83" w:after="83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proofErr w:type="spellStart"/>
            <w:r w:rsidRPr="00E01D8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Волгодонской</w:t>
            </w:r>
            <w:proofErr w:type="spellEnd"/>
          </w:p>
        </w:tc>
        <w:tc>
          <w:tcPr>
            <w:tcW w:w="0" w:type="auto"/>
            <w:tcBorders>
              <w:top w:val="single" w:sz="2" w:space="0" w:color="051945"/>
              <w:left w:val="single" w:sz="2" w:space="0" w:color="051945"/>
              <w:bottom w:val="single" w:sz="2" w:space="0" w:color="051945"/>
              <w:right w:val="single" w:sz="2" w:space="0" w:color="051945"/>
            </w:tcBorders>
            <w:shd w:val="clear" w:color="auto" w:fill="FFFFFF"/>
            <w:tcMar>
              <w:top w:w="17" w:type="dxa"/>
              <w:left w:w="50" w:type="dxa"/>
              <w:bottom w:w="17" w:type="dxa"/>
              <w:right w:w="50" w:type="dxa"/>
            </w:tcMar>
            <w:vAlign w:val="center"/>
            <w:hideMark/>
          </w:tcPr>
          <w:p w:rsidR="00D95672" w:rsidRPr="00E01D88" w:rsidRDefault="00D95672" w:rsidP="00D95672">
            <w:pPr>
              <w:spacing w:before="83" w:after="83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E01D8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8 800 707 05 08</w:t>
            </w:r>
          </w:p>
        </w:tc>
      </w:tr>
      <w:tr w:rsidR="00D95672" w:rsidRPr="00E01D88" w:rsidTr="00D95672">
        <w:trPr>
          <w:jc w:val="center"/>
        </w:trPr>
        <w:tc>
          <w:tcPr>
            <w:tcW w:w="0" w:type="auto"/>
            <w:tcBorders>
              <w:top w:val="single" w:sz="2" w:space="0" w:color="051945"/>
              <w:left w:val="single" w:sz="2" w:space="0" w:color="051945"/>
              <w:bottom w:val="single" w:sz="2" w:space="0" w:color="051945"/>
              <w:right w:val="single" w:sz="2" w:space="0" w:color="051945"/>
            </w:tcBorders>
            <w:shd w:val="clear" w:color="auto" w:fill="FFFFFF"/>
            <w:tcMar>
              <w:top w:w="17" w:type="dxa"/>
              <w:left w:w="50" w:type="dxa"/>
              <w:bottom w:w="17" w:type="dxa"/>
              <w:right w:w="50" w:type="dxa"/>
            </w:tcMar>
            <w:vAlign w:val="center"/>
            <w:hideMark/>
          </w:tcPr>
          <w:p w:rsidR="00D95672" w:rsidRPr="00E01D88" w:rsidRDefault="00D95672" w:rsidP="00D95672">
            <w:pPr>
              <w:spacing w:before="83" w:after="83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proofErr w:type="spellStart"/>
            <w:r w:rsidRPr="00E01D8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Миллеровский</w:t>
            </w:r>
            <w:proofErr w:type="spellEnd"/>
          </w:p>
        </w:tc>
        <w:tc>
          <w:tcPr>
            <w:tcW w:w="0" w:type="auto"/>
            <w:tcBorders>
              <w:top w:val="single" w:sz="2" w:space="0" w:color="051945"/>
              <w:left w:val="single" w:sz="2" w:space="0" w:color="051945"/>
              <w:bottom w:val="single" w:sz="2" w:space="0" w:color="051945"/>
              <w:right w:val="single" w:sz="2" w:space="0" w:color="051945"/>
            </w:tcBorders>
            <w:shd w:val="clear" w:color="auto" w:fill="FFFFFF"/>
            <w:tcMar>
              <w:top w:w="17" w:type="dxa"/>
              <w:left w:w="50" w:type="dxa"/>
              <w:bottom w:w="17" w:type="dxa"/>
              <w:right w:w="50" w:type="dxa"/>
            </w:tcMar>
            <w:vAlign w:val="center"/>
            <w:hideMark/>
          </w:tcPr>
          <w:p w:rsidR="00D95672" w:rsidRPr="00E01D88" w:rsidRDefault="00D95672" w:rsidP="00D95672">
            <w:pPr>
              <w:spacing w:before="83" w:after="83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E01D8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8 863 275 20 23</w:t>
            </w:r>
          </w:p>
        </w:tc>
      </w:tr>
      <w:tr w:rsidR="00D95672" w:rsidRPr="00E01D88" w:rsidTr="00D95672">
        <w:trPr>
          <w:jc w:val="center"/>
        </w:trPr>
        <w:tc>
          <w:tcPr>
            <w:tcW w:w="0" w:type="auto"/>
            <w:tcBorders>
              <w:top w:val="single" w:sz="2" w:space="0" w:color="051945"/>
              <w:left w:val="single" w:sz="2" w:space="0" w:color="051945"/>
              <w:bottom w:val="single" w:sz="2" w:space="0" w:color="051945"/>
              <w:right w:val="single" w:sz="2" w:space="0" w:color="051945"/>
            </w:tcBorders>
            <w:shd w:val="clear" w:color="auto" w:fill="FFFFFF"/>
            <w:tcMar>
              <w:top w:w="17" w:type="dxa"/>
              <w:left w:w="50" w:type="dxa"/>
              <w:bottom w:w="17" w:type="dxa"/>
              <w:right w:w="50" w:type="dxa"/>
            </w:tcMar>
            <w:vAlign w:val="center"/>
            <w:hideMark/>
          </w:tcPr>
          <w:p w:rsidR="00D95672" w:rsidRPr="00E01D88" w:rsidRDefault="00D95672" w:rsidP="00D95672">
            <w:pPr>
              <w:spacing w:before="83" w:after="83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proofErr w:type="spellStart"/>
            <w:r w:rsidRPr="00E01D8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Новочеркасский</w:t>
            </w:r>
            <w:proofErr w:type="spellEnd"/>
          </w:p>
        </w:tc>
        <w:tc>
          <w:tcPr>
            <w:tcW w:w="0" w:type="auto"/>
            <w:tcBorders>
              <w:top w:val="single" w:sz="2" w:space="0" w:color="051945"/>
              <w:left w:val="single" w:sz="2" w:space="0" w:color="051945"/>
              <w:bottom w:val="single" w:sz="2" w:space="0" w:color="051945"/>
              <w:right w:val="single" w:sz="2" w:space="0" w:color="051945"/>
            </w:tcBorders>
            <w:shd w:val="clear" w:color="auto" w:fill="FFFFFF"/>
            <w:tcMar>
              <w:top w:w="17" w:type="dxa"/>
              <w:left w:w="50" w:type="dxa"/>
              <w:bottom w:w="17" w:type="dxa"/>
              <w:right w:w="50" w:type="dxa"/>
            </w:tcMar>
            <w:vAlign w:val="center"/>
            <w:hideMark/>
          </w:tcPr>
          <w:p w:rsidR="00D95672" w:rsidRPr="00E01D88" w:rsidRDefault="00D95672" w:rsidP="00D95672">
            <w:pPr>
              <w:spacing w:before="83" w:after="83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E01D8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8 800 222 89 00</w:t>
            </w:r>
          </w:p>
        </w:tc>
      </w:tr>
      <w:tr w:rsidR="00D95672" w:rsidRPr="00E01D88" w:rsidTr="00D95672">
        <w:trPr>
          <w:jc w:val="center"/>
        </w:trPr>
        <w:tc>
          <w:tcPr>
            <w:tcW w:w="0" w:type="auto"/>
            <w:tcBorders>
              <w:top w:val="single" w:sz="2" w:space="0" w:color="051945"/>
              <w:left w:val="single" w:sz="2" w:space="0" w:color="051945"/>
              <w:bottom w:val="single" w:sz="2" w:space="0" w:color="051945"/>
              <w:right w:val="single" w:sz="2" w:space="0" w:color="051945"/>
            </w:tcBorders>
            <w:shd w:val="clear" w:color="auto" w:fill="FFFFFF"/>
            <w:tcMar>
              <w:top w:w="17" w:type="dxa"/>
              <w:left w:w="50" w:type="dxa"/>
              <w:bottom w:w="17" w:type="dxa"/>
              <w:right w:w="50" w:type="dxa"/>
            </w:tcMar>
            <w:vAlign w:val="center"/>
            <w:hideMark/>
          </w:tcPr>
          <w:p w:rsidR="00D95672" w:rsidRPr="00E01D88" w:rsidRDefault="00D95672" w:rsidP="00D95672">
            <w:pPr>
              <w:spacing w:before="83" w:after="83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proofErr w:type="spellStart"/>
            <w:r w:rsidRPr="00E01D8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Красносулинский</w:t>
            </w:r>
            <w:proofErr w:type="spellEnd"/>
          </w:p>
        </w:tc>
        <w:tc>
          <w:tcPr>
            <w:tcW w:w="0" w:type="auto"/>
            <w:tcBorders>
              <w:top w:val="single" w:sz="2" w:space="0" w:color="051945"/>
              <w:left w:val="single" w:sz="2" w:space="0" w:color="051945"/>
              <w:bottom w:val="single" w:sz="2" w:space="0" w:color="051945"/>
              <w:right w:val="single" w:sz="2" w:space="0" w:color="051945"/>
            </w:tcBorders>
            <w:shd w:val="clear" w:color="auto" w:fill="FFFFFF"/>
            <w:tcMar>
              <w:top w:w="17" w:type="dxa"/>
              <w:left w:w="50" w:type="dxa"/>
              <w:bottom w:w="17" w:type="dxa"/>
              <w:right w:w="50" w:type="dxa"/>
            </w:tcMar>
            <w:vAlign w:val="center"/>
            <w:hideMark/>
          </w:tcPr>
          <w:p w:rsidR="00D95672" w:rsidRPr="00E01D88" w:rsidRDefault="00D95672" w:rsidP="00D95672">
            <w:pPr>
              <w:spacing w:before="83" w:after="83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E01D8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8 800 302 53 33</w:t>
            </w:r>
          </w:p>
        </w:tc>
      </w:tr>
      <w:tr w:rsidR="00D95672" w:rsidRPr="00E01D88" w:rsidTr="00D95672">
        <w:trPr>
          <w:jc w:val="center"/>
        </w:trPr>
        <w:tc>
          <w:tcPr>
            <w:tcW w:w="0" w:type="auto"/>
            <w:tcBorders>
              <w:top w:val="single" w:sz="2" w:space="0" w:color="051945"/>
              <w:left w:val="single" w:sz="2" w:space="0" w:color="051945"/>
              <w:bottom w:val="single" w:sz="2" w:space="0" w:color="051945"/>
              <w:right w:val="single" w:sz="2" w:space="0" w:color="051945"/>
            </w:tcBorders>
            <w:shd w:val="clear" w:color="auto" w:fill="FFFFFF"/>
            <w:tcMar>
              <w:top w:w="17" w:type="dxa"/>
              <w:left w:w="50" w:type="dxa"/>
              <w:bottom w:w="17" w:type="dxa"/>
              <w:right w:w="50" w:type="dxa"/>
            </w:tcMar>
            <w:vAlign w:val="center"/>
            <w:hideMark/>
          </w:tcPr>
          <w:p w:rsidR="00D95672" w:rsidRPr="00E01D88" w:rsidRDefault="00D95672" w:rsidP="00D95672">
            <w:pPr>
              <w:spacing w:before="83" w:after="83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proofErr w:type="spellStart"/>
            <w:r w:rsidRPr="00E01D8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Неклиновский</w:t>
            </w:r>
            <w:proofErr w:type="spellEnd"/>
          </w:p>
        </w:tc>
        <w:tc>
          <w:tcPr>
            <w:tcW w:w="0" w:type="auto"/>
            <w:tcBorders>
              <w:top w:val="single" w:sz="2" w:space="0" w:color="051945"/>
              <w:left w:val="single" w:sz="2" w:space="0" w:color="051945"/>
              <w:bottom w:val="single" w:sz="2" w:space="0" w:color="051945"/>
              <w:right w:val="single" w:sz="2" w:space="0" w:color="051945"/>
            </w:tcBorders>
            <w:shd w:val="clear" w:color="auto" w:fill="FFFFFF"/>
            <w:tcMar>
              <w:top w:w="17" w:type="dxa"/>
              <w:left w:w="50" w:type="dxa"/>
              <w:bottom w:w="17" w:type="dxa"/>
              <w:right w:w="50" w:type="dxa"/>
            </w:tcMar>
            <w:vAlign w:val="center"/>
            <w:hideMark/>
          </w:tcPr>
          <w:p w:rsidR="00D95672" w:rsidRPr="00E01D88" w:rsidRDefault="00D95672" w:rsidP="00D95672">
            <w:pPr>
              <w:spacing w:before="83" w:after="83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E01D8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8 800 600 49 11</w:t>
            </w:r>
          </w:p>
        </w:tc>
      </w:tr>
      <w:tr w:rsidR="00D95672" w:rsidRPr="00E01D88" w:rsidTr="00D95672">
        <w:trPr>
          <w:jc w:val="center"/>
        </w:trPr>
        <w:tc>
          <w:tcPr>
            <w:tcW w:w="0" w:type="auto"/>
            <w:tcBorders>
              <w:top w:val="single" w:sz="2" w:space="0" w:color="051945"/>
              <w:left w:val="single" w:sz="2" w:space="0" w:color="051945"/>
              <w:bottom w:val="single" w:sz="2" w:space="0" w:color="051945"/>
              <w:right w:val="single" w:sz="2" w:space="0" w:color="051945"/>
            </w:tcBorders>
            <w:shd w:val="clear" w:color="auto" w:fill="FFFFFF"/>
            <w:tcMar>
              <w:top w:w="17" w:type="dxa"/>
              <w:left w:w="50" w:type="dxa"/>
              <w:bottom w:w="17" w:type="dxa"/>
              <w:right w:w="50" w:type="dxa"/>
            </w:tcMar>
            <w:vAlign w:val="center"/>
            <w:hideMark/>
          </w:tcPr>
          <w:p w:rsidR="00D95672" w:rsidRPr="00E01D88" w:rsidRDefault="00D95672" w:rsidP="00D95672">
            <w:pPr>
              <w:spacing w:before="83" w:after="83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proofErr w:type="spellStart"/>
            <w:r w:rsidRPr="00E01D8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lastRenderedPageBreak/>
              <w:t>Сальский</w:t>
            </w:r>
            <w:proofErr w:type="spellEnd"/>
          </w:p>
        </w:tc>
        <w:tc>
          <w:tcPr>
            <w:tcW w:w="0" w:type="auto"/>
            <w:tcBorders>
              <w:top w:val="single" w:sz="2" w:space="0" w:color="051945"/>
              <w:left w:val="single" w:sz="2" w:space="0" w:color="051945"/>
              <w:bottom w:val="single" w:sz="2" w:space="0" w:color="051945"/>
              <w:right w:val="single" w:sz="2" w:space="0" w:color="051945"/>
            </w:tcBorders>
            <w:shd w:val="clear" w:color="auto" w:fill="FFFFFF"/>
            <w:tcMar>
              <w:top w:w="17" w:type="dxa"/>
              <w:left w:w="50" w:type="dxa"/>
              <w:bottom w:w="17" w:type="dxa"/>
              <w:right w:w="50" w:type="dxa"/>
            </w:tcMar>
            <w:vAlign w:val="center"/>
            <w:hideMark/>
          </w:tcPr>
          <w:p w:rsidR="00D95672" w:rsidRPr="00E01D88" w:rsidRDefault="00D95672" w:rsidP="00D95672">
            <w:pPr>
              <w:spacing w:before="83" w:after="83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E01D8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8 800 707 05 08</w:t>
            </w:r>
          </w:p>
        </w:tc>
      </w:tr>
      <w:tr w:rsidR="00D95672" w:rsidRPr="00E01D88" w:rsidTr="00D95672">
        <w:trPr>
          <w:jc w:val="center"/>
        </w:trPr>
        <w:tc>
          <w:tcPr>
            <w:tcW w:w="0" w:type="auto"/>
            <w:tcBorders>
              <w:top w:val="single" w:sz="2" w:space="0" w:color="051945"/>
              <w:left w:val="single" w:sz="2" w:space="0" w:color="051945"/>
              <w:bottom w:val="single" w:sz="2" w:space="0" w:color="051945"/>
              <w:right w:val="single" w:sz="2" w:space="0" w:color="051945"/>
            </w:tcBorders>
            <w:shd w:val="clear" w:color="auto" w:fill="FFFFFF"/>
            <w:tcMar>
              <w:top w:w="17" w:type="dxa"/>
              <w:left w:w="50" w:type="dxa"/>
              <w:bottom w:w="17" w:type="dxa"/>
              <w:right w:w="50" w:type="dxa"/>
            </w:tcMar>
            <w:vAlign w:val="center"/>
            <w:hideMark/>
          </w:tcPr>
          <w:p w:rsidR="00D95672" w:rsidRPr="00E01D88" w:rsidRDefault="00D95672" w:rsidP="00D95672">
            <w:pPr>
              <w:spacing w:before="83" w:after="83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E01D8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Морозовский</w:t>
            </w:r>
          </w:p>
        </w:tc>
        <w:tc>
          <w:tcPr>
            <w:tcW w:w="0" w:type="auto"/>
            <w:tcBorders>
              <w:top w:val="single" w:sz="2" w:space="0" w:color="051945"/>
              <w:left w:val="single" w:sz="2" w:space="0" w:color="051945"/>
              <w:bottom w:val="single" w:sz="2" w:space="0" w:color="051945"/>
              <w:right w:val="single" w:sz="2" w:space="0" w:color="051945"/>
            </w:tcBorders>
            <w:shd w:val="clear" w:color="auto" w:fill="FFFFFF"/>
            <w:tcMar>
              <w:top w:w="17" w:type="dxa"/>
              <w:left w:w="50" w:type="dxa"/>
              <w:bottom w:w="17" w:type="dxa"/>
              <w:right w:w="50" w:type="dxa"/>
            </w:tcMar>
            <w:vAlign w:val="center"/>
            <w:hideMark/>
          </w:tcPr>
          <w:p w:rsidR="00D95672" w:rsidRPr="00E01D88" w:rsidRDefault="00D95672" w:rsidP="00D95672">
            <w:pPr>
              <w:spacing w:before="83" w:after="83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E01D8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8 800 707 05 08</w:t>
            </w:r>
          </w:p>
        </w:tc>
      </w:tr>
      <w:tr w:rsidR="00D95672" w:rsidRPr="00E01D88" w:rsidTr="00D95672">
        <w:trPr>
          <w:jc w:val="center"/>
        </w:trPr>
        <w:tc>
          <w:tcPr>
            <w:tcW w:w="0" w:type="auto"/>
            <w:tcBorders>
              <w:top w:val="single" w:sz="2" w:space="0" w:color="051945"/>
              <w:left w:val="single" w:sz="2" w:space="0" w:color="051945"/>
              <w:bottom w:val="single" w:sz="2" w:space="0" w:color="051945"/>
              <w:right w:val="single" w:sz="2" w:space="0" w:color="051945"/>
            </w:tcBorders>
            <w:shd w:val="clear" w:color="auto" w:fill="FFFFFF"/>
            <w:tcMar>
              <w:top w:w="17" w:type="dxa"/>
              <w:left w:w="50" w:type="dxa"/>
              <w:bottom w:w="17" w:type="dxa"/>
              <w:right w:w="50" w:type="dxa"/>
            </w:tcMar>
            <w:vAlign w:val="center"/>
            <w:hideMark/>
          </w:tcPr>
          <w:p w:rsidR="00D95672" w:rsidRPr="00E01D88" w:rsidRDefault="00D95672" w:rsidP="00D95672">
            <w:pPr>
              <w:spacing w:before="83" w:after="83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proofErr w:type="spellStart"/>
            <w:r w:rsidRPr="00E01D8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Мясниковский</w:t>
            </w:r>
            <w:proofErr w:type="spellEnd"/>
          </w:p>
        </w:tc>
        <w:tc>
          <w:tcPr>
            <w:tcW w:w="0" w:type="auto"/>
            <w:tcBorders>
              <w:top w:val="single" w:sz="2" w:space="0" w:color="051945"/>
              <w:left w:val="single" w:sz="2" w:space="0" w:color="051945"/>
              <w:bottom w:val="single" w:sz="2" w:space="0" w:color="051945"/>
              <w:right w:val="single" w:sz="2" w:space="0" w:color="051945"/>
            </w:tcBorders>
            <w:shd w:val="clear" w:color="auto" w:fill="FFFFFF"/>
            <w:tcMar>
              <w:top w:w="17" w:type="dxa"/>
              <w:left w:w="50" w:type="dxa"/>
              <w:bottom w:w="17" w:type="dxa"/>
              <w:right w:w="50" w:type="dxa"/>
            </w:tcMar>
            <w:vAlign w:val="center"/>
            <w:hideMark/>
          </w:tcPr>
          <w:p w:rsidR="00D95672" w:rsidRPr="00E01D88" w:rsidRDefault="00D95672" w:rsidP="00D95672">
            <w:pPr>
              <w:spacing w:before="83" w:after="83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E01D8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8 800 707 05 08</w:t>
            </w:r>
          </w:p>
        </w:tc>
      </w:tr>
    </w:tbl>
    <w:p w:rsidR="00D95672" w:rsidRPr="00E01D88" w:rsidRDefault="00D95672" w:rsidP="00D95672">
      <w:pPr>
        <w:spacing w:before="83" w:after="83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D88">
        <w:rPr>
          <w:rFonts w:ascii="Times New Roman" w:eastAsia="Times New Roman" w:hAnsi="Times New Roman" w:cs="Times New Roman"/>
          <w:color w:val="000000"/>
          <w:sz w:val="24"/>
          <w:szCs w:val="24"/>
        </w:rPr>
        <w:t>Единая диспетчерская ЖКХ Ростовской области (863) 240-13-60, (863) 240-13-79, (863) 253-80-32</w:t>
      </w:r>
    </w:p>
    <w:p w:rsidR="00D95672" w:rsidRPr="00E01D88" w:rsidRDefault="00D95672" w:rsidP="00D95672">
      <w:pPr>
        <w:spacing w:before="83" w:after="83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НОВАЯ СИСТЕМА ОБРАЩЕНИЯ С ТВЕРДЫМИ КОММУНАЛЬНЫМИ ОТХОДАМИ</w:t>
      </w:r>
    </w:p>
    <w:p w:rsidR="00D95672" w:rsidRPr="00E01D88" w:rsidRDefault="00D95672" w:rsidP="00D95672">
      <w:pPr>
        <w:spacing w:before="83" w:after="83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чем отличие от старой системы? Что нового?</w:t>
      </w:r>
    </w:p>
    <w:p w:rsidR="00D95672" w:rsidRPr="00E01D88" w:rsidRDefault="00D95672" w:rsidP="00D95672">
      <w:pPr>
        <w:spacing w:before="83" w:after="8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D88">
        <w:rPr>
          <w:rFonts w:ascii="Times New Roman" w:eastAsia="Times New Roman" w:hAnsi="Times New Roman" w:cs="Times New Roman"/>
          <w:color w:val="000000"/>
          <w:sz w:val="24"/>
          <w:szCs w:val="24"/>
        </w:rPr>
        <w:t>С новой системой появилось новое понятие - Региональный оператор по обращению с ТКО - это организация, которая несет ответственность за весь цикл обращения с ТКО, включая организацию их сбора, транспортирования, обработки, утилизации, обезвреживания и захоронения в специально отведенных для этого местах.</w:t>
      </w:r>
    </w:p>
    <w:p w:rsidR="00D95672" w:rsidRPr="00E01D88" w:rsidRDefault="00D95672" w:rsidP="00D95672">
      <w:pPr>
        <w:spacing w:before="83" w:after="83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Полномочия региональных операторов и органов местного самоуправления.</w:t>
      </w:r>
    </w:p>
    <w:p w:rsidR="00D95672" w:rsidRPr="00E01D88" w:rsidRDefault="00D95672" w:rsidP="00D95672">
      <w:pPr>
        <w:spacing w:before="83" w:after="8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D88">
        <w:rPr>
          <w:rFonts w:ascii="Times New Roman" w:eastAsia="Times New Roman" w:hAnsi="Times New Roman" w:cs="Times New Roman"/>
          <w:color w:val="000000"/>
          <w:sz w:val="24"/>
          <w:szCs w:val="24"/>
        </w:rPr>
        <w:t>К полномочиям Регионального оператора относятся:</w:t>
      </w:r>
    </w:p>
    <w:p w:rsidR="00D95672" w:rsidRPr="00E01D88" w:rsidRDefault="00D95672" w:rsidP="00D95672">
      <w:pPr>
        <w:spacing w:before="83" w:after="8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D88">
        <w:rPr>
          <w:rFonts w:ascii="Times New Roman" w:eastAsia="Times New Roman" w:hAnsi="Times New Roman" w:cs="Times New Roman"/>
          <w:color w:val="000000"/>
          <w:sz w:val="24"/>
          <w:szCs w:val="24"/>
        </w:rPr>
        <w:t>- своевременный вывоз мусора с контейнерных площадок, в соответствии с установленным графиком. Региональный оператор отвечает за обращение с твердыми коммунальными отходами с момента погрузки таких отходов в мусоровоз. Погрузка твердых коммунальных отходов включает в себя уборку мест погрузки, а это подбор оброненных при погрузке твердых коммунальных отходов и перемещению их в мусоровоз.</w:t>
      </w:r>
    </w:p>
    <w:p w:rsidR="00D95672" w:rsidRPr="00E01D88" w:rsidRDefault="00D95672" w:rsidP="00D95672">
      <w:pPr>
        <w:spacing w:before="83" w:after="8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D88">
        <w:rPr>
          <w:rFonts w:ascii="Times New Roman" w:eastAsia="Times New Roman" w:hAnsi="Times New Roman" w:cs="Times New Roman"/>
          <w:color w:val="000000"/>
          <w:sz w:val="24"/>
          <w:szCs w:val="24"/>
        </w:rPr>
        <w:t>- вывоз с контейнерных площадок всех отходов, в т.ч. крупногабаритных и порубочных отходов, уличный смет, отходы от текущего ремонта жилых помещений.</w:t>
      </w:r>
    </w:p>
    <w:p w:rsidR="00D95672" w:rsidRPr="00E01D88" w:rsidRDefault="00D95672" w:rsidP="00D95672">
      <w:pPr>
        <w:spacing w:before="83" w:after="8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D88">
        <w:rPr>
          <w:rFonts w:ascii="Times New Roman" w:eastAsia="Times New Roman" w:hAnsi="Times New Roman" w:cs="Times New Roman"/>
          <w:color w:val="000000"/>
          <w:sz w:val="24"/>
          <w:szCs w:val="24"/>
        </w:rPr>
        <w:t>- ликвидация свалочных очагов на основании договора с собственниками земельного участка, на котором обнаружены отходы.</w:t>
      </w:r>
    </w:p>
    <w:p w:rsidR="00D95672" w:rsidRPr="00E01D88" w:rsidRDefault="00D95672" w:rsidP="00D95672">
      <w:pPr>
        <w:spacing w:before="83" w:after="8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D88">
        <w:rPr>
          <w:rFonts w:ascii="Times New Roman" w:eastAsia="Times New Roman" w:hAnsi="Times New Roman" w:cs="Times New Roman"/>
          <w:color w:val="000000"/>
          <w:sz w:val="24"/>
          <w:szCs w:val="24"/>
        </w:rPr>
        <w:t>К полномочиям органов местного самоуправления относится:</w:t>
      </w:r>
    </w:p>
    <w:p w:rsidR="00D95672" w:rsidRPr="00E01D88" w:rsidRDefault="00D95672" w:rsidP="00D95672">
      <w:pPr>
        <w:spacing w:before="83" w:after="8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D88">
        <w:rPr>
          <w:rFonts w:ascii="Times New Roman" w:eastAsia="Times New Roman" w:hAnsi="Times New Roman" w:cs="Times New Roman"/>
          <w:color w:val="000000"/>
          <w:sz w:val="24"/>
          <w:szCs w:val="24"/>
        </w:rPr>
        <w:t>- создание и содержание мест накопления твердых коммунальных отходов – контейнерных площадок, их обустройство. При этом в случае если в соответствии с действующим законодательством обязанность по созданию таких площадок лежит на других лицах (собственниках земельных участков), то они в обязательном порядке согласовывают места контейнерных площадок с органами местного самоуправления;</w:t>
      </w:r>
    </w:p>
    <w:p w:rsidR="00D95672" w:rsidRPr="00E01D88" w:rsidRDefault="00D95672" w:rsidP="00D95672">
      <w:pPr>
        <w:spacing w:before="83" w:after="8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D88">
        <w:rPr>
          <w:rFonts w:ascii="Times New Roman" w:eastAsia="Times New Roman" w:hAnsi="Times New Roman" w:cs="Times New Roman"/>
          <w:color w:val="000000"/>
          <w:sz w:val="24"/>
          <w:szCs w:val="24"/>
        </w:rPr>
        <w:t>- определение схемы размещения этих мест и ведение их реестра;</w:t>
      </w:r>
    </w:p>
    <w:p w:rsidR="00D95672" w:rsidRPr="00E01D88" w:rsidRDefault="00D95672" w:rsidP="00D95672">
      <w:pPr>
        <w:spacing w:before="83" w:after="8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D88">
        <w:rPr>
          <w:rFonts w:ascii="Times New Roman" w:eastAsia="Times New Roman" w:hAnsi="Times New Roman" w:cs="Times New Roman"/>
          <w:color w:val="000000"/>
          <w:sz w:val="24"/>
          <w:szCs w:val="24"/>
        </w:rPr>
        <w:t>- организация экологического воспитания и формирования экологической культуры.</w:t>
      </w:r>
    </w:p>
    <w:p w:rsidR="00D95672" w:rsidRPr="00E01D88" w:rsidRDefault="00D95672" w:rsidP="00D95672">
      <w:pPr>
        <w:spacing w:before="83" w:after="8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D88">
        <w:rPr>
          <w:rFonts w:ascii="Times New Roman" w:eastAsia="Times New Roman" w:hAnsi="Times New Roman" w:cs="Times New Roman"/>
          <w:color w:val="000000"/>
          <w:sz w:val="24"/>
          <w:szCs w:val="24"/>
        </w:rPr>
        <w:t>Данные правила регламентируются Постановлением Правительства РФ № 1156 от 12.11.2016 и №1572 от 15.12.2018, а также Федеральным законом № 503 от 30.12.2017.</w:t>
      </w:r>
    </w:p>
    <w:p w:rsidR="00D95672" w:rsidRPr="00E01D88" w:rsidRDefault="00D95672" w:rsidP="00D95672">
      <w:pPr>
        <w:spacing w:before="83" w:after="83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Тарифы на услуги регионального оператора по обращению с ТКО</w:t>
      </w:r>
    </w:p>
    <w:p w:rsidR="00D95672" w:rsidRPr="00E01D88" w:rsidRDefault="00D95672" w:rsidP="00D95672">
      <w:pPr>
        <w:spacing w:before="83" w:after="8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D88">
        <w:rPr>
          <w:rFonts w:ascii="Times New Roman" w:eastAsia="Times New Roman" w:hAnsi="Times New Roman" w:cs="Times New Roman"/>
          <w:color w:val="000000"/>
          <w:sz w:val="24"/>
          <w:szCs w:val="24"/>
        </w:rPr>
        <w:t>Региональной службой по тарифам установлены тарифы на услуги по обращению с ТКО для всех региональных операторов. Это единый тариф, в него входят затраты на обеспечение всего цикла: от сбора отходов, транспортировки, до их захоронения на санкционированных полигонах.</w:t>
      </w:r>
    </w:p>
    <w:tbl>
      <w:tblPr>
        <w:tblW w:w="0" w:type="auto"/>
        <w:jc w:val="center"/>
        <w:tblBorders>
          <w:top w:val="single" w:sz="2" w:space="0" w:color="3187C7"/>
          <w:left w:val="single" w:sz="2" w:space="0" w:color="3187C7"/>
          <w:bottom w:val="single" w:sz="2" w:space="0" w:color="3187C7"/>
          <w:right w:val="single" w:sz="2" w:space="0" w:color="3187C7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25"/>
        <w:gridCol w:w="1347"/>
        <w:gridCol w:w="1347"/>
      </w:tblGrid>
      <w:tr w:rsidR="00D95672" w:rsidRPr="00E01D88" w:rsidTr="00D95672">
        <w:trPr>
          <w:jc w:val="center"/>
        </w:trPr>
        <w:tc>
          <w:tcPr>
            <w:tcW w:w="0" w:type="auto"/>
            <w:vMerge w:val="restart"/>
            <w:tcBorders>
              <w:top w:val="single" w:sz="2" w:space="0" w:color="051945"/>
              <w:left w:val="single" w:sz="2" w:space="0" w:color="051945"/>
              <w:bottom w:val="single" w:sz="2" w:space="0" w:color="051945"/>
              <w:right w:val="single" w:sz="2" w:space="0" w:color="051945"/>
            </w:tcBorders>
            <w:shd w:val="clear" w:color="auto" w:fill="FFFFFF"/>
            <w:tcMar>
              <w:top w:w="17" w:type="dxa"/>
              <w:left w:w="50" w:type="dxa"/>
              <w:bottom w:w="17" w:type="dxa"/>
              <w:right w:w="50" w:type="dxa"/>
            </w:tcMar>
            <w:vAlign w:val="center"/>
            <w:hideMark/>
          </w:tcPr>
          <w:p w:rsidR="00D95672" w:rsidRPr="00E01D88" w:rsidRDefault="00D95672" w:rsidP="00D95672">
            <w:pPr>
              <w:spacing w:before="83" w:after="83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E01D8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МЭОК</w:t>
            </w:r>
          </w:p>
        </w:tc>
        <w:tc>
          <w:tcPr>
            <w:tcW w:w="0" w:type="auto"/>
            <w:gridSpan w:val="2"/>
            <w:tcBorders>
              <w:top w:val="single" w:sz="2" w:space="0" w:color="051945"/>
              <w:left w:val="single" w:sz="2" w:space="0" w:color="051945"/>
              <w:bottom w:val="single" w:sz="2" w:space="0" w:color="051945"/>
              <w:right w:val="single" w:sz="2" w:space="0" w:color="051945"/>
            </w:tcBorders>
            <w:shd w:val="clear" w:color="auto" w:fill="FFFFFF"/>
            <w:tcMar>
              <w:top w:w="17" w:type="dxa"/>
              <w:left w:w="50" w:type="dxa"/>
              <w:bottom w:w="17" w:type="dxa"/>
              <w:right w:w="50" w:type="dxa"/>
            </w:tcMar>
            <w:vAlign w:val="center"/>
            <w:hideMark/>
          </w:tcPr>
          <w:p w:rsidR="00D95672" w:rsidRPr="00E01D88" w:rsidRDefault="00D95672" w:rsidP="00D95672">
            <w:pPr>
              <w:spacing w:before="83" w:after="83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E01D8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Тариф руб./м3 в год, </w:t>
            </w:r>
            <w:r w:rsidRPr="00E01D8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br/>
              <w:t>с учетом НДС</w:t>
            </w:r>
          </w:p>
        </w:tc>
      </w:tr>
      <w:tr w:rsidR="00D95672" w:rsidRPr="00E01D88" w:rsidTr="00D95672">
        <w:trPr>
          <w:jc w:val="center"/>
        </w:trPr>
        <w:tc>
          <w:tcPr>
            <w:tcW w:w="0" w:type="auto"/>
            <w:vMerge/>
            <w:tcBorders>
              <w:top w:val="single" w:sz="2" w:space="0" w:color="051945"/>
              <w:left w:val="single" w:sz="2" w:space="0" w:color="051945"/>
              <w:bottom w:val="single" w:sz="2" w:space="0" w:color="051945"/>
              <w:right w:val="single" w:sz="2" w:space="0" w:color="051945"/>
            </w:tcBorders>
            <w:shd w:val="clear" w:color="auto" w:fill="FFFFFF"/>
            <w:vAlign w:val="center"/>
            <w:hideMark/>
          </w:tcPr>
          <w:p w:rsidR="00D95672" w:rsidRPr="00E01D88" w:rsidRDefault="00D95672" w:rsidP="00D95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51945"/>
              <w:left w:val="single" w:sz="2" w:space="0" w:color="051945"/>
              <w:bottom w:val="single" w:sz="2" w:space="0" w:color="051945"/>
              <w:right w:val="single" w:sz="2" w:space="0" w:color="051945"/>
            </w:tcBorders>
            <w:shd w:val="clear" w:color="auto" w:fill="FFFFFF"/>
            <w:tcMar>
              <w:top w:w="17" w:type="dxa"/>
              <w:left w:w="50" w:type="dxa"/>
              <w:bottom w:w="17" w:type="dxa"/>
              <w:right w:w="50" w:type="dxa"/>
            </w:tcMar>
            <w:vAlign w:val="center"/>
            <w:hideMark/>
          </w:tcPr>
          <w:p w:rsidR="00D95672" w:rsidRPr="00E01D88" w:rsidRDefault="00D95672" w:rsidP="00D95672">
            <w:pPr>
              <w:spacing w:before="83" w:after="83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E01D8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с 01.01.2019</w:t>
            </w:r>
          </w:p>
        </w:tc>
        <w:tc>
          <w:tcPr>
            <w:tcW w:w="0" w:type="auto"/>
            <w:tcBorders>
              <w:top w:val="single" w:sz="2" w:space="0" w:color="051945"/>
              <w:left w:val="single" w:sz="2" w:space="0" w:color="051945"/>
              <w:bottom w:val="single" w:sz="2" w:space="0" w:color="051945"/>
              <w:right w:val="single" w:sz="2" w:space="0" w:color="051945"/>
            </w:tcBorders>
            <w:shd w:val="clear" w:color="auto" w:fill="FFFFFF"/>
            <w:tcMar>
              <w:top w:w="17" w:type="dxa"/>
              <w:left w:w="50" w:type="dxa"/>
              <w:bottom w:w="17" w:type="dxa"/>
              <w:right w:w="50" w:type="dxa"/>
            </w:tcMar>
            <w:vAlign w:val="center"/>
            <w:hideMark/>
          </w:tcPr>
          <w:p w:rsidR="00D95672" w:rsidRPr="00E01D88" w:rsidRDefault="00D95672" w:rsidP="00D95672">
            <w:pPr>
              <w:spacing w:before="83" w:after="83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E01D8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с 01.07.2019</w:t>
            </w:r>
          </w:p>
        </w:tc>
      </w:tr>
      <w:tr w:rsidR="00D95672" w:rsidRPr="00E01D88" w:rsidTr="00D95672">
        <w:trPr>
          <w:jc w:val="center"/>
        </w:trPr>
        <w:tc>
          <w:tcPr>
            <w:tcW w:w="0" w:type="auto"/>
            <w:tcBorders>
              <w:top w:val="single" w:sz="2" w:space="0" w:color="051945"/>
              <w:left w:val="single" w:sz="2" w:space="0" w:color="051945"/>
              <w:bottom w:val="single" w:sz="2" w:space="0" w:color="051945"/>
              <w:right w:val="single" w:sz="2" w:space="0" w:color="051945"/>
            </w:tcBorders>
            <w:shd w:val="clear" w:color="auto" w:fill="FFFFFF"/>
            <w:tcMar>
              <w:top w:w="17" w:type="dxa"/>
              <w:left w:w="50" w:type="dxa"/>
              <w:bottom w:w="17" w:type="dxa"/>
              <w:right w:w="50" w:type="dxa"/>
            </w:tcMar>
            <w:vAlign w:val="center"/>
            <w:hideMark/>
          </w:tcPr>
          <w:p w:rsidR="00D95672" w:rsidRPr="00E01D88" w:rsidRDefault="00D95672" w:rsidP="00D95672">
            <w:pPr>
              <w:spacing w:before="83" w:after="83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proofErr w:type="spellStart"/>
            <w:r w:rsidRPr="00E01D8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Волгодонской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2" w:space="0" w:color="051945"/>
              <w:left w:val="single" w:sz="2" w:space="0" w:color="051945"/>
              <w:bottom w:val="single" w:sz="2" w:space="0" w:color="051945"/>
              <w:right w:val="single" w:sz="2" w:space="0" w:color="051945"/>
            </w:tcBorders>
            <w:shd w:val="clear" w:color="auto" w:fill="FFFFFF"/>
            <w:tcMar>
              <w:top w:w="17" w:type="dxa"/>
              <w:left w:w="50" w:type="dxa"/>
              <w:bottom w:w="17" w:type="dxa"/>
              <w:right w:w="50" w:type="dxa"/>
            </w:tcMar>
            <w:vAlign w:val="center"/>
            <w:hideMark/>
          </w:tcPr>
          <w:p w:rsidR="00D95672" w:rsidRPr="00E01D88" w:rsidRDefault="00D95672" w:rsidP="00D95672">
            <w:pPr>
              <w:spacing w:before="83" w:after="83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E01D8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544,5</w:t>
            </w:r>
          </w:p>
        </w:tc>
      </w:tr>
      <w:tr w:rsidR="00D95672" w:rsidRPr="00E01D88" w:rsidTr="00D95672">
        <w:trPr>
          <w:jc w:val="center"/>
        </w:trPr>
        <w:tc>
          <w:tcPr>
            <w:tcW w:w="0" w:type="auto"/>
            <w:tcBorders>
              <w:top w:val="single" w:sz="2" w:space="0" w:color="051945"/>
              <w:left w:val="single" w:sz="2" w:space="0" w:color="051945"/>
              <w:bottom w:val="single" w:sz="2" w:space="0" w:color="051945"/>
              <w:right w:val="single" w:sz="2" w:space="0" w:color="051945"/>
            </w:tcBorders>
            <w:shd w:val="clear" w:color="auto" w:fill="FFFFFF"/>
            <w:tcMar>
              <w:top w:w="17" w:type="dxa"/>
              <w:left w:w="50" w:type="dxa"/>
              <w:bottom w:w="17" w:type="dxa"/>
              <w:right w:w="50" w:type="dxa"/>
            </w:tcMar>
            <w:vAlign w:val="center"/>
            <w:hideMark/>
          </w:tcPr>
          <w:p w:rsidR="00D95672" w:rsidRPr="00E01D88" w:rsidRDefault="00D95672" w:rsidP="00D95672">
            <w:pPr>
              <w:spacing w:before="83" w:after="83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proofErr w:type="spellStart"/>
            <w:r w:rsidRPr="00E01D8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lastRenderedPageBreak/>
              <w:t>Сальский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2" w:space="0" w:color="051945"/>
              <w:left w:val="single" w:sz="2" w:space="0" w:color="051945"/>
              <w:bottom w:val="single" w:sz="2" w:space="0" w:color="051945"/>
              <w:right w:val="single" w:sz="2" w:space="0" w:color="051945"/>
            </w:tcBorders>
            <w:shd w:val="clear" w:color="auto" w:fill="FFFFFF"/>
            <w:tcMar>
              <w:top w:w="17" w:type="dxa"/>
              <w:left w:w="50" w:type="dxa"/>
              <w:bottom w:w="17" w:type="dxa"/>
              <w:right w:w="50" w:type="dxa"/>
            </w:tcMar>
            <w:vAlign w:val="center"/>
            <w:hideMark/>
          </w:tcPr>
          <w:p w:rsidR="00D95672" w:rsidRPr="00E01D88" w:rsidRDefault="00D95672" w:rsidP="00D95672">
            <w:pPr>
              <w:spacing w:before="83" w:after="83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E01D8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535,9</w:t>
            </w:r>
          </w:p>
        </w:tc>
      </w:tr>
      <w:tr w:rsidR="00D95672" w:rsidRPr="00E01D88" w:rsidTr="00D95672">
        <w:trPr>
          <w:jc w:val="center"/>
        </w:trPr>
        <w:tc>
          <w:tcPr>
            <w:tcW w:w="0" w:type="auto"/>
            <w:tcBorders>
              <w:top w:val="single" w:sz="2" w:space="0" w:color="051945"/>
              <w:left w:val="single" w:sz="2" w:space="0" w:color="051945"/>
              <w:bottom w:val="single" w:sz="2" w:space="0" w:color="051945"/>
              <w:right w:val="single" w:sz="2" w:space="0" w:color="051945"/>
            </w:tcBorders>
            <w:shd w:val="clear" w:color="auto" w:fill="FFFFFF"/>
            <w:tcMar>
              <w:top w:w="17" w:type="dxa"/>
              <w:left w:w="50" w:type="dxa"/>
              <w:bottom w:w="17" w:type="dxa"/>
              <w:right w:w="50" w:type="dxa"/>
            </w:tcMar>
            <w:vAlign w:val="center"/>
            <w:hideMark/>
          </w:tcPr>
          <w:p w:rsidR="00D95672" w:rsidRPr="00E01D88" w:rsidRDefault="00D95672" w:rsidP="00D95672">
            <w:pPr>
              <w:spacing w:before="83" w:after="83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E01D8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Морозовский</w:t>
            </w:r>
          </w:p>
        </w:tc>
        <w:tc>
          <w:tcPr>
            <w:tcW w:w="0" w:type="auto"/>
            <w:gridSpan w:val="2"/>
            <w:tcBorders>
              <w:top w:val="single" w:sz="2" w:space="0" w:color="051945"/>
              <w:left w:val="single" w:sz="2" w:space="0" w:color="051945"/>
              <w:bottom w:val="single" w:sz="2" w:space="0" w:color="051945"/>
              <w:right w:val="single" w:sz="2" w:space="0" w:color="051945"/>
            </w:tcBorders>
            <w:shd w:val="clear" w:color="auto" w:fill="FFFFFF"/>
            <w:tcMar>
              <w:top w:w="17" w:type="dxa"/>
              <w:left w:w="50" w:type="dxa"/>
              <w:bottom w:w="17" w:type="dxa"/>
              <w:right w:w="50" w:type="dxa"/>
            </w:tcMar>
            <w:vAlign w:val="center"/>
            <w:hideMark/>
          </w:tcPr>
          <w:p w:rsidR="00D95672" w:rsidRPr="00E01D88" w:rsidRDefault="00D95672" w:rsidP="00D95672">
            <w:pPr>
              <w:spacing w:before="83" w:after="83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E01D8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574,03</w:t>
            </w:r>
          </w:p>
        </w:tc>
      </w:tr>
      <w:tr w:rsidR="00D95672" w:rsidRPr="00E01D88" w:rsidTr="00D95672">
        <w:trPr>
          <w:jc w:val="center"/>
        </w:trPr>
        <w:tc>
          <w:tcPr>
            <w:tcW w:w="0" w:type="auto"/>
            <w:tcBorders>
              <w:top w:val="single" w:sz="2" w:space="0" w:color="051945"/>
              <w:left w:val="single" w:sz="2" w:space="0" w:color="051945"/>
              <w:bottom w:val="single" w:sz="2" w:space="0" w:color="051945"/>
              <w:right w:val="single" w:sz="2" w:space="0" w:color="051945"/>
            </w:tcBorders>
            <w:shd w:val="clear" w:color="auto" w:fill="FFFFFF"/>
            <w:tcMar>
              <w:top w:w="17" w:type="dxa"/>
              <w:left w:w="50" w:type="dxa"/>
              <w:bottom w:w="17" w:type="dxa"/>
              <w:right w:w="50" w:type="dxa"/>
            </w:tcMar>
            <w:vAlign w:val="center"/>
            <w:hideMark/>
          </w:tcPr>
          <w:p w:rsidR="00D95672" w:rsidRPr="00E01D88" w:rsidRDefault="00D95672" w:rsidP="00D95672">
            <w:pPr>
              <w:spacing w:before="83" w:after="83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proofErr w:type="spellStart"/>
            <w:r w:rsidRPr="00E01D8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Мясниковский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2" w:space="0" w:color="051945"/>
              <w:left w:val="single" w:sz="2" w:space="0" w:color="051945"/>
              <w:bottom w:val="single" w:sz="2" w:space="0" w:color="051945"/>
              <w:right w:val="single" w:sz="2" w:space="0" w:color="051945"/>
            </w:tcBorders>
            <w:shd w:val="clear" w:color="auto" w:fill="FFFFFF"/>
            <w:tcMar>
              <w:top w:w="17" w:type="dxa"/>
              <w:left w:w="50" w:type="dxa"/>
              <w:bottom w:w="17" w:type="dxa"/>
              <w:right w:w="50" w:type="dxa"/>
            </w:tcMar>
            <w:vAlign w:val="center"/>
            <w:hideMark/>
          </w:tcPr>
          <w:p w:rsidR="00D95672" w:rsidRPr="00E01D88" w:rsidRDefault="00D95672" w:rsidP="00D95672">
            <w:pPr>
              <w:spacing w:before="83" w:after="83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E01D8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446,84</w:t>
            </w:r>
          </w:p>
        </w:tc>
      </w:tr>
      <w:tr w:rsidR="00D95672" w:rsidRPr="00E01D88" w:rsidTr="00D95672">
        <w:trPr>
          <w:jc w:val="center"/>
        </w:trPr>
        <w:tc>
          <w:tcPr>
            <w:tcW w:w="0" w:type="auto"/>
            <w:tcBorders>
              <w:top w:val="single" w:sz="2" w:space="0" w:color="051945"/>
              <w:left w:val="single" w:sz="2" w:space="0" w:color="051945"/>
              <w:bottom w:val="single" w:sz="2" w:space="0" w:color="051945"/>
              <w:right w:val="single" w:sz="2" w:space="0" w:color="051945"/>
            </w:tcBorders>
            <w:shd w:val="clear" w:color="auto" w:fill="FFFFFF"/>
            <w:tcMar>
              <w:top w:w="17" w:type="dxa"/>
              <w:left w:w="50" w:type="dxa"/>
              <w:bottom w:w="17" w:type="dxa"/>
              <w:right w:w="50" w:type="dxa"/>
            </w:tcMar>
            <w:vAlign w:val="center"/>
            <w:hideMark/>
          </w:tcPr>
          <w:p w:rsidR="00D95672" w:rsidRPr="00E01D88" w:rsidRDefault="00D95672" w:rsidP="00D95672">
            <w:pPr>
              <w:spacing w:before="83" w:after="83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proofErr w:type="spellStart"/>
            <w:r w:rsidRPr="00E01D8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Новочеркасский</w:t>
            </w:r>
            <w:proofErr w:type="spellEnd"/>
          </w:p>
        </w:tc>
        <w:tc>
          <w:tcPr>
            <w:tcW w:w="0" w:type="auto"/>
            <w:tcBorders>
              <w:top w:val="single" w:sz="2" w:space="0" w:color="051945"/>
              <w:left w:val="single" w:sz="2" w:space="0" w:color="051945"/>
              <w:bottom w:val="single" w:sz="2" w:space="0" w:color="051945"/>
              <w:right w:val="single" w:sz="2" w:space="0" w:color="051945"/>
            </w:tcBorders>
            <w:shd w:val="clear" w:color="auto" w:fill="FFFFFF"/>
            <w:tcMar>
              <w:top w:w="17" w:type="dxa"/>
              <w:left w:w="50" w:type="dxa"/>
              <w:bottom w:w="17" w:type="dxa"/>
              <w:right w:w="50" w:type="dxa"/>
            </w:tcMar>
            <w:vAlign w:val="center"/>
            <w:hideMark/>
          </w:tcPr>
          <w:p w:rsidR="00D95672" w:rsidRPr="00E01D88" w:rsidRDefault="00D95672" w:rsidP="00D95672">
            <w:pPr>
              <w:spacing w:before="83" w:after="83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E01D8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507,46</w:t>
            </w:r>
          </w:p>
        </w:tc>
        <w:tc>
          <w:tcPr>
            <w:tcW w:w="0" w:type="auto"/>
            <w:tcBorders>
              <w:top w:val="single" w:sz="2" w:space="0" w:color="051945"/>
              <w:left w:val="single" w:sz="2" w:space="0" w:color="051945"/>
              <w:bottom w:val="single" w:sz="2" w:space="0" w:color="051945"/>
              <w:right w:val="single" w:sz="2" w:space="0" w:color="051945"/>
            </w:tcBorders>
            <w:shd w:val="clear" w:color="auto" w:fill="FFFFFF"/>
            <w:tcMar>
              <w:top w:w="17" w:type="dxa"/>
              <w:left w:w="50" w:type="dxa"/>
              <w:bottom w:w="17" w:type="dxa"/>
              <w:right w:w="50" w:type="dxa"/>
            </w:tcMar>
            <w:vAlign w:val="center"/>
            <w:hideMark/>
          </w:tcPr>
          <w:p w:rsidR="00D95672" w:rsidRPr="00E01D88" w:rsidRDefault="00D95672" w:rsidP="00D95672">
            <w:pPr>
              <w:spacing w:before="83" w:after="83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E01D8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582,54</w:t>
            </w:r>
          </w:p>
        </w:tc>
      </w:tr>
      <w:tr w:rsidR="00D95672" w:rsidRPr="00E01D88" w:rsidTr="00D95672">
        <w:trPr>
          <w:jc w:val="center"/>
        </w:trPr>
        <w:tc>
          <w:tcPr>
            <w:tcW w:w="0" w:type="auto"/>
            <w:tcBorders>
              <w:top w:val="single" w:sz="2" w:space="0" w:color="051945"/>
              <w:left w:val="single" w:sz="2" w:space="0" w:color="051945"/>
              <w:bottom w:val="single" w:sz="2" w:space="0" w:color="051945"/>
              <w:right w:val="single" w:sz="2" w:space="0" w:color="051945"/>
            </w:tcBorders>
            <w:shd w:val="clear" w:color="auto" w:fill="FFFFFF"/>
            <w:tcMar>
              <w:top w:w="17" w:type="dxa"/>
              <w:left w:w="50" w:type="dxa"/>
              <w:bottom w:w="17" w:type="dxa"/>
              <w:right w:w="50" w:type="dxa"/>
            </w:tcMar>
            <w:vAlign w:val="center"/>
            <w:hideMark/>
          </w:tcPr>
          <w:p w:rsidR="00D95672" w:rsidRPr="00E01D88" w:rsidRDefault="00D95672" w:rsidP="00D95672">
            <w:pPr>
              <w:spacing w:before="83" w:after="83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proofErr w:type="spellStart"/>
            <w:r w:rsidRPr="00E01D8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Красносулинский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2" w:space="0" w:color="051945"/>
              <w:left w:val="single" w:sz="2" w:space="0" w:color="051945"/>
              <w:bottom w:val="single" w:sz="2" w:space="0" w:color="051945"/>
              <w:right w:val="single" w:sz="2" w:space="0" w:color="051945"/>
            </w:tcBorders>
            <w:shd w:val="clear" w:color="auto" w:fill="FFFFFF"/>
            <w:tcMar>
              <w:top w:w="17" w:type="dxa"/>
              <w:left w:w="50" w:type="dxa"/>
              <w:bottom w:w="17" w:type="dxa"/>
              <w:right w:w="50" w:type="dxa"/>
            </w:tcMar>
            <w:vAlign w:val="center"/>
            <w:hideMark/>
          </w:tcPr>
          <w:p w:rsidR="00D95672" w:rsidRPr="00E01D88" w:rsidRDefault="00D95672" w:rsidP="00D95672">
            <w:pPr>
              <w:spacing w:before="83" w:after="83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E01D8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523,02</w:t>
            </w:r>
          </w:p>
        </w:tc>
      </w:tr>
      <w:tr w:rsidR="00D95672" w:rsidRPr="00E01D88" w:rsidTr="00D95672">
        <w:trPr>
          <w:jc w:val="center"/>
        </w:trPr>
        <w:tc>
          <w:tcPr>
            <w:tcW w:w="0" w:type="auto"/>
            <w:tcBorders>
              <w:top w:val="single" w:sz="2" w:space="0" w:color="051945"/>
              <w:left w:val="single" w:sz="2" w:space="0" w:color="051945"/>
              <w:bottom w:val="single" w:sz="2" w:space="0" w:color="051945"/>
              <w:right w:val="single" w:sz="2" w:space="0" w:color="051945"/>
            </w:tcBorders>
            <w:shd w:val="clear" w:color="auto" w:fill="FFFFFF"/>
            <w:tcMar>
              <w:top w:w="17" w:type="dxa"/>
              <w:left w:w="50" w:type="dxa"/>
              <w:bottom w:w="17" w:type="dxa"/>
              <w:right w:w="50" w:type="dxa"/>
            </w:tcMar>
            <w:vAlign w:val="center"/>
            <w:hideMark/>
          </w:tcPr>
          <w:p w:rsidR="00D95672" w:rsidRPr="00E01D88" w:rsidRDefault="00D95672" w:rsidP="00D95672">
            <w:pPr>
              <w:spacing w:before="83" w:after="83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proofErr w:type="spellStart"/>
            <w:r w:rsidRPr="00E01D8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Неклиновский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2" w:space="0" w:color="051945"/>
              <w:left w:val="single" w:sz="2" w:space="0" w:color="051945"/>
              <w:bottom w:val="single" w:sz="2" w:space="0" w:color="051945"/>
              <w:right w:val="single" w:sz="2" w:space="0" w:color="051945"/>
            </w:tcBorders>
            <w:shd w:val="clear" w:color="auto" w:fill="FFFFFF"/>
            <w:tcMar>
              <w:top w:w="17" w:type="dxa"/>
              <w:left w:w="50" w:type="dxa"/>
              <w:bottom w:w="17" w:type="dxa"/>
              <w:right w:w="50" w:type="dxa"/>
            </w:tcMar>
            <w:vAlign w:val="center"/>
            <w:hideMark/>
          </w:tcPr>
          <w:p w:rsidR="00D95672" w:rsidRPr="00E01D88" w:rsidRDefault="00D95672" w:rsidP="00D95672">
            <w:pPr>
              <w:spacing w:before="83" w:after="83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E01D8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578,94</w:t>
            </w:r>
          </w:p>
        </w:tc>
      </w:tr>
      <w:tr w:rsidR="00D95672" w:rsidRPr="00E01D88" w:rsidTr="00D95672">
        <w:trPr>
          <w:jc w:val="center"/>
        </w:trPr>
        <w:tc>
          <w:tcPr>
            <w:tcW w:w="0" w:type="auto"/>
            <w:tcBorders>
              <w:top w:val="single" w:sz="2" w:space="0" w:color="051945"/>
              <w:left w:val="single" w:sz="2" w:space="0" w:color="051945"/>
              <w:bottom w:val="single" w:sz="2" w:space="0" w:color="051945"/>
              <w:right w:val="single" w:sz="2" w:space="0" w:color="051945"/>
            </w:tcBorders>
            <w:shd w:val="clear" w:color="auto" w:fill="FFFFFF"/>
            <w:tcMar>
              <w:top w:w="17" w:type="dxa"/>
              <w:left w:w="50" w:type="dxa"/>
              <w:bottom w:w="17" w:type="dxa"/>
              <w:right w:w="50" w:type="dxa"/>
            </w:tcMar>
            <w:vAlign w:val="center"/>
            <w:hideMark/>
          </w:tcPr>
          <w:p w:rsidR="00D95672" w:rsidRPr="00E01D88" w:rsidRDefault="00D95672" w:rsidP="00D95672">
            <w:pPr>
              <w:spacing w:before="83" w:after="83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proofErr w:type="spellStart"/>
            <w:r w:rsidRPr="00E01D8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Миллеровский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2" w:space="0" w:color="051945"/>
              <w:left w:val="single" w:sz="2" w:space="0" w:color="051945"/>
              <w:bottom w:val="single" w:sz="2" w:space="0" w:color="051945"/>
              <w:right w:val="single" w:sz="2" w:space="0" w:color="051945"/>
            </w:tcBorders>
            <w:shd w:val="clear" w:color="auto" w:fill="FFFFFF"/>
            <w:tcMar>
              <w:top w:w="17" w:type="dxa"/>
              <w:left w:w="50" w:type="dxa"/>
              <w:bottom w:w="17" w:type="dxa"/>
              <w:right w:w="50" w:type="dxa"/>
            </w:tcMar>
            <w:vAlign w:val="center"/>
            <w:hideMark/>
          </w:tcPr>
          <w:p w:rsidR="00D95672" w:rsidRPr="00E01D88" w:rsidRDefault="00D95672" w:rsidP="00D95672">
            <w:pPr>
              <w:spacing w:before="83" w:after="83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E01D8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590,88</w:t>
            </w:r>
          </w:p>
        </w:tc>
      </w:tr>
    </w:tbl>
    <w:p w:rsidR="00D95672" w:rsidRPr="00E01D88" w:rsidRDefault="00D95672" w:rsidP="00D95672">
      <w:pPr>
        <w:spacing w:before="83" w:after="83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Кто должен заключать договор с региональным оператором?</w:t>
      </w:r>
    </w:p>
    <w:p w:rsidR="00D95672" w:rsidRPr="00E01D88" w:rsidRDefault="00D95672" w:rsidP="00D95672">
      <w:pPr>
        <w:spacing w:before="83" w:after="8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D88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 с региональным оператором на оказание услуг по обращению с ТКО обязаны заключить все собственники ТКО: это собственники помещений в многоквартирных домах, собственники частных домовладений, юридические лица и индивидуальные предприниматели, в результате деятельности которых образуются ТКО.</w:t>
      </w:r>
    </w:p>
    <w:p w:rsidR="00D95672" w:rsidRDefault="00D95672" w:rsidP="00D95672">
      <w:pPr>
        <w:spacing w:before="83" w:after="8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D88">
        <w:rPr>
          <w:rFonts w:ascii="Times New Roman" w:eastAsia="Times New Roman" w:hAnsi="Times New Roman" w:cs="Times New Roman"/>
          <w:color w:val="000000"/>
          <w:sz w:val="24"/>
          <w:szCs w:val="24"/>
        </w:rPr>
        <w:t>С физическими лицами договор заключается в публичной форме (публичного договора) и считается заключенным с момента конклюдентных действий (фактическое соблюдение условий договора), как с начала оказания услуги, так и оплаты (Постановление Правительства РФ от 06.05.2011 № 354 «О предоставлении коммунальных услуг собственникам и пользователям помещений в многоквартирных домах и жилых домов»)</w:t>
      </w:r>
      <w:proofErr w:type="gramStart"/>
      <w:r w:rsidRPr="00E01D88">
        <w:rPr>
          <w:rFonts w:ascii="Times New Roman" w:eastAsia="Times New Roman" w:hAnsi="Times New Roman" w:cs="Times New Roman"/>
          <w:color w:val="000000"/>
          <w:sz w:val="24"/>
          <w:szCs w:val="24"/>
        </w:rPr>
        <w:t>.С</w:t>
      </w:r>
      <w:proofErr w:type="gramEnd"/>
      <w:r w:rsidRPr="00E01D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юридическими лицами договор с региональным оператором заключается в письменном виде (</w:t>
      </w:r>
      <w:proofErr w:type="gramStart"/>
      <w:r w:rsidRPr="00E01D88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Постановление Правительства РФ № 1156 «Об обращении с твердыми коммунальными отходами и внесении изменения в постановление Правительства Российской Федерации от 25 августа 2008 г. № 641»).</w:t>
      </w:r>
      <w:proofErr w:type="gramEnd"/>
    </w:p>
    <w:p w:rsidR="00373E9D" w:rsidRPr="006E68F9" w:rsidRDefault="00373E9D" w:rsidP="00373E9D">
      <w:pPr>
        <w:spacing w:before="100" w:beforeAutospacing="1" w:after="83" w:line="240" w:lineRule="auto"/>
        <w:jc w:val="both"/>
        <w:rPr>
          <w:rFonts w:ascii="Arial" w:eastAsia="Times New Roman" w:hAnsi="Arial" w:cs="Arial"/>
          <w:color w:val="242424"/>
          <w:sz w:val="11"/>
          <w:szCs w:val="11"/>
        </w:rPr>
      </w:pPr>
      <w:r w:rsidRPr="006E68F9">
        <w:rPr>
          <w:rFonts w:ascii="Times New Roman" w:eastAsia="Times New Roman" w:hAnsi="Times New Roman" w:cs="Times New Roman"/>
          <w:color w:val="242424"/>
          <w:sz w:val="24"/>
          <w:szCs w:val="24"/>
        </w:rPr>
        <w:t>Все собственники ТКО заключают договор на оказание услуг по обращению с ТКО с региональным оператором, в зоне деятельности которого образуются ТКО и находятся места их сбора и оплачивают их по цене, определенной в пределах утвержденного в установленном порядке единого тарифа на услугу регионального оператора. Договоры, заключенные собственниками ТКО на сбор и вывоз ТКО ранее, действуют до заключения договора с региональным опе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ратором - ООО «ЭКОТРАНС</w:t>
      </w:r>
      <w:r w:rsidRPr="006E68F9">
        <w:rPr>
          <w:rFonts w:ascii="Times New Roman" w:eastAsia="Times New Roman" w:hAnsi="Times New Roman" w:cs="Times New Roman"/>
          <w:color w:val="242424"/>
          <w:sz w:val="24"/>
          <w:szCs w:val="24"/>
        </w:rPr>
        <w:t>».</w:t>
      </w:r>
    </w:p>
    <w:p w:rsidR="00373E9D" w:rsidRPr="006E68F9" w:rsidRDefault="00373E9D" w:rsidP="00373E9D">
      <w:pPr>
        <w:spacing w:before="100" w:beforeAutospacing="1" w:after="83" w:line="240" w:lineRule="auto"/>
        <w:jc w:val="both"/>
        <w:rPr>
          <w:rFonts w:ascii="Arial" w:eastAsia="Times New Roman" w:hAnsi="Arial" w:cs="Arial"/>
          <w:color w:val="242424"/>
          <w:sz w:val="11"/>
          <w:szCs w:val="11"/>
        </w:rPr>
      </w:pPr>
      <w:r w:rsidRPr="006E68F9">
        <w:rPr>
          <w:rFonts w:ascii="Times New Roman" w:eastAsia="Times New Roman" w:hAnsi="Times New Roman" w:cs="Times New Roman"/>
          <w:color w:val="242424"/>
          <w:sz w:val="24"/>
          <w:szCs w:val="24"/>
        </w:rPr>
        <w:t>Теперь договоры на вывоз мусора должны заключать:</w:t>
      </w:r>
    </w:p>
    <w:p w:rsidR="00373E9D" w:rsidRPr="006E68F9" w:rsidRDefault="00373E9D" w:rsidP="00373E9D">
      <w:pPr>
        <w:numPr>
          <w:ilvl w:val="0"/>
          <w:numId w:val="1"/>
        </w:numPr>
        <w:spacing w:before="100" w:beforeAutospacing="1" w:after="166" w:line="240" w:lineRule="auto"/>
        <w:ind w:left="0"/>
        <w:jc w:val="both"/>
        <w:rPr>
          <w:rFonts w:ascii="Arial" w:eastAsia="Times New Roman" w:hAnsi="Arial" w:cs="Arial"/>
          <w:color w:val="242424"/>
          <w:sz w:val="11"/>
          <w:szCs w:val="11"/>
        </w:rPr>
      </w:pPr>
      <w:r w:rsidRPr="006E68F9">
        <w:rPr>
          <w:rFonts w:ascii="Times New Roman" w:eastAsia="Times New Roman" w:hAnsi="Times New Roman" w:cs="Times New Roman"/>
          <w:color w:val="242424"/>
          <w:sz w:val="24"/>
          <w:szCs w:val="24"/>
        </w:rPr>
        <w:t>собственники частных жилых домов и частей жилых домов (</w:t>
      </w:r>
      <w:proofErr w:type="gramStart"/>
      <w:r w:rsidRPr="006E68F9">
        <w:rPr>
          <w:rFonts w:ascii="Times New Roman" w:eastAsia="Times New Roman" w:hAnsi="Times New Roman" w:cs="Times New Roman"/>
          <w:color w:val="242424"/>
          <w:sz w:val="24"/>
          <w:szCs w:val="24"/>
        </w:rPr>
        <w:t>ч</w:t>
      </w:r>
      <w:proofErr w:type="gramEnd"/>
      <w:r w:rsidRPr="006E68F9">
        <w:rPr>
          <w:rFonts w:ascii="Times New Roman" w:eastAsia="Times New Roman" w:hAnsi="Times New Roman" w:cs="Times New Roman"/>
          <w:color w:val="242424"/>
          <w:sz w:val="24"/>
          <w:szCs w:val="24"/>
        </w:rPr>
        <w:t>. 5 ст. 30 Жилищного кодекса);</w:t>
      </w:r>
    </w:p>
    <w:p w:rsidR="00373E9D" w:rsidRPr="006E68F9" w:rsidRDefault="00373E9D" w:rsidP="00373E9D">
      <w:pPr>
        <w:numPr>
          <w:ilvl w:val="0"/>
          <w:numId w:val="1"/>
        </w:numPr>
        <w:spacing w:before="100" w:beforeAutospacing="1" w:after="166" w:line="240" w:lineRule="auto"/>
        <w:ind w:left="0"/>
        <w:jc w:val="both"/>
        <w:rPr>
          <w:rFonts w:ascii="Arial" w:eastAsia="Times New Roman" w:hAnsi="Arial" w:cs="Arial"/>
          <w:color w:val="242424"/>
          <w:sz w:val="11"/>
          <w:szCs w:val="11"/>
        </w:rPr>
      </w:pPr>
      <w:r w:rsidRPr="006E68F9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собственники нежилых помещений в многоквартирных домах (магазинов, офисов и пр.). Исключение: собственники      </w:t>
      </w:r>
      <w:proofErr w:type="spellStart"/>
      <w:r w:rsidRPr="006E68F9">
        <w:rPr>
          <w:rFonts w:ascii="Times New Roman" w:eastAsia="Times New Roman" w:hAnsi="Times New Roman" w:cs="Times New Roman"/>
          <w:color w:val="242424"/>
          <w:sz w:val="24"/>
          <w:szCs w:val="24"/>
        </w:rPr>
        <w:t>машино-мест</w:t>
      </w:r>
      <w:proofErr w:type="spellEnd"/>
      <w:r w:rsidRPr="006E68F9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(п.148(1) Постановления Правительства РФ №354);</w:t>
      </w:r>
    </w:p>
    <w:p w:rsidR="00373E9D" w:rsidRPr="006E68F9" w:rsidRDefault="00373E9D" w:rsidP="00373E9D">
      <w:pPr>
        <w:numPr>
          <w:ilvl w:val="0"/>
          <w:numId w:val="2"/>
        </w:numPr>
        <w:spacing w:before="100" w:beforeAutospacing="1" w:after="166" w:line="240" w:lineRule="auto"/>
        <w:ind w:left="0"/>
        <w:jc w:val="both"/>
        <w:rPr>
          <w:rFonts w:ascii="Arial" w:eastAsia="Times New Roman" w:hAnsi="Arial" w:cs="Arial"/>
          <w:color w:val="242424"/>
          <w:sz w:val="11"/>
          <w:szCs w:val="11"/>
        </w:rPr>
      </w:pPr>
      <w:r w:rsidRPr="006E68F9">
        <w:rPr>
          <w:rFonts w:ascii="Times New Roman" w:eastAsia="Times New Roman" w:hAnsi="Times New Roman" w:cs="Times New Roman"/>
          <w:color w:val="242424"/>
          <w:sz w:val="24"/>
          <w:szCs w:val="24"/>
        </w:rPr>
        <w:t>управляющие компании / ТСЖ / жилищные кооперативы (</w:t>
      </w:r>
      <w:proofErr w:type="gramStart"/>
      <w:r w:rsidRPr="006E68F9">
        <w:rPr>
          <w:rFonts w:ascii="Times New Roman" w:eastAsia="Times New Roman" w:hAnsi="Times New Roman" w:cs="Times New Roman"/>
          <w:color w:val="242424"/>
          <w:sz w:val="24"/>
          <w:szCs w:val="24"/>
        </w:rPr>
        <w:t>ч</w:t>
      </w:r>
      <w:proofErr w:type="gramEnd"/>
      <w:r w:rsidRPr="006E68F9">
        <w:rPr>
          <w:rFonts w:ascii="Times New Roman" w:eastAsia="Times New Roman" w:hAnsi="Times New Roman" w:cs="Times New Roman"/>
          <w:color w:val="242424"/>
          <w:sz w:val="24"/>
          <w:szCs w:val="24"/>
        </w:rPr>
        <w:t>. 12 ст. 161 Жилищного кодекса);</w:t>
      </w:r>
    </w:p>
    <w:p w:rsidR="00373E9D" w:rsidRPr="006E68F9" w:rsidRDefault="00373E9D" w:rsidP="00373E9D">
      <w:pPr>
        <w:numPr>
          <w:ilvl w:val="0"/>
          <w:numId w:val="2"/>
        </w:numPr>
        <w:spacing w:before="100" w:beforeAutospacing="1" w:after="166" w:line="240" w:lineRule="auto"/>
        <w:ind w:left="0"/>
        <w:jc w:val="both"/>
        <w:rPr>
          <w:rFonts w:ascii="Arial" w:eastAsia="Times New Roman" w:hAnsi="Arial" w:cs="Arial"/>
          <w:color w:val="242424"/>
          <w:sz w:val="11"/>
          <w:szCs w:val="11"/>
        </w:rPr>
      </w:pPr>
      <w:r w:rsidRPr="006E68F9">
        <w:rPr>
          <w:rFonts w:ascii="Times New Roman" w:eastAsia="Times New Roman" w:hAnsi="Times New Roman" w:cs="Times New Roman"/>
          <w:color w:val="242424"/>
          <w:sz w:val="24"/>
          <w:szCs w:val="24"/>
        </w:rPr>
        <w:t>собственники помещений и квартир в МКД, если в доме непосредственное управление (ч. 2 ст. 164 Жилищного кодекса).</w:t>
      </w:r>
    </w:p>
    <w:p w:rsidR="00373E9D" w:rsidRPr="006E68F9" w:rsidRDefault="00373E9D" w:rsidP="00373E9D">
      <w:pPr>
        <w:spacing w:before="100" w:beforeAutospacing="1" w:after="83" w:line="240" w:lineRule="auto"/>
        <w:jc w:val="both"/>
        <w:rPr>
          <w:rFonts w:ascii="Arial" w:eastAsia="Times New Roman" w:hAnsi="Arial" w:cs="Arial"/>
          <w:color w:val="242424"/>
          <w:sz w:val="11"/>
          <w:szCs w:val="11"/>
        </w:rPr>
      </w:pPr>
      <w:r w:rsidRPr="006E68F9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Отказаться от заключения договора нельзя. Для собственников жилых и нежилых помещений заключение договоров на услуги по обращению с ТКО является обязательным. Накапливать твердые коммунальные отходы можно только в специально </w:t>
      </w:r>
      <w:r w:rsidRPr="006E68F9">
        <w:rPr>
          <w:rFonts w:ascii="Times New Roman" w:eastAsia="Times New Roman" w:hAnsi="Times New Roman" w:cs="Times New Roman"/>
          <w:color w:val="242424"/>
          <w:sz w:val="24"/>
          <w:szCs w:val="24"/>
        </w:rPr>
        <w:lastRenderedPageBreak/>
        <w:t xml:space="preserve">оборудованных местах. Такие площадки должны отвечать требованиям по охране окружающей среды и </w:t>
      </w:r>
      <w:proofErr w:type="spellStart"/>
      <w:r w:rsidRPr="006E68F9">
        <w:rPr>
          <w:rFonts w:ascii="Times New Roman" w:eastAsia="Times New Roman" w:hAnsi="Times New Roman" w:cs="Times New Roman"/>
          <w:color w:val="242424"/>
          <w:sz w:val="24"/>
          <w:szCs w:val="24"/>
        </w:rPr>
        <w:t>санэпидемнормам</w:t>
      </w:r>
      <w:proofErr w:type="spellEnd"/>
      <w:r w:rsidRPr="006E68F9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. Сжигать отходы без специального оборудования, которое очищает выбросы, запрещено. Плюс для обращения с отходами I-IV классов опасности требуется наличие лицензии. Отсутствие договора на вывоз мусора (ТКО) является административным правонарушением и в соответствии с пунктом 8.2. </w:t>
      </w:r>
      <w:proofErr w:type="spellStart"/>
      <w:r w:rsidRPr="006E68F9">
        <w:rPr>
          <w:rFonts w:ascii="Times New Roman" w:eastAsia="Times New Roman" w:hAnsi="Times New Roman" w:cs="Times New Roman"/>
          <w:color w:val="242424"/>
          <w:sz w:val="24"/>
          <w:szCs w:val="24"/>
        </w:rPr>
        <w:t>КоАП</w:t>
      </w:r>
      <w:proofErr w:type="spellEnd"/>
      <w:r w:rsidRPr="006E68F9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РФ карается штрафом от 1 ООО до 2 ООО рублей. Долг будет взыскан региональным оператором через суд.</w:t>
      </w:r>
    </w:p>
    <w:p w:rsidR="00373E9D" w:rsidRPr="006E68F9" w:rsidRDefault="00373E9D" w:rsidP="00373E9D">
      <w:pPr>
        <w:tabs>
          <w:tab w:val="left" w:pos="3230"/>
        </w:tabs>
        <w:jc w:val="both"/>
      </w:pPr>
      <w:r w:rsidRPr="006E68F9">
        <w:rPr>
          <w:rFonts w:ascii="Times New Roman" w:eastAsia="Times New Roman" w:hAnsi="Times New Roman" w:cs="Times New Roman"/>
          <w:color w:val="333333"/>
          <w:sz w:val="24"/>
          <w:szCs w:val="24"/>
        </w:rPr>
        <w:t>Теперь при обнаружении несанкционированного места складирования ТКО объемом более 1 кубометра региональный оператор обязан пожаловаться в уполномоченные органы и выслать собственнику земельного участка уведомление о необходимости ликвидации этой свалки. Собственник участка должен самостоятельно ликвидировать свалку или заключить договор с региональным оператором в течение 30 дней. Если свалка так и не будет ликвидирована, региональный оператор устранит ее сам и через суд взыщет с собственника участка свои расходы (</w:t>
      </w:r>
      <w:proofErr w:type="spellStart"/>
      <w:r w:rsidRPr="006E68F9">
        <w:rPr>
          <w:rFonts w:ascii="Times New Roman" w:eastAsia="Times New Roman" w:hAnsi="Times New Roman" w:cs="Times New Roman"/>
          <w:color w:val="333333"/>
          <w:sz w:val="24"/>
          <w:szCs w:val="24"/>
        </w:rPr>
        <w:t>пп</w:t>
      </w:r>
      <w:proofErr w:type="spellEnd"/>
      <w:r w:rsidRPr="006E68F9">
        <w:rPr>
          <w:rFonts w:ascii="Times New Roman" w:eastAsia="Times New Roman" w:hAnsi="Times New Roman" w:cs="Times New Roman"/>
          <w:color w:val="333333"/>
          <w:sz w:val="24"/>
          <w:szCs w:val="24"/>
        </w:rPr>
        <w:t>. 16-17 Постановления Правительства РФ №1156)</w:t>
      </w:r>
    </w:p>
    <w:p w:rsidR="00D95672" w:rsidRPr="00E01D88" w:rsidRDefault="00D95672" w:rsidP="00D95672">
      <w:pPr>
        <w:spacing w:before="83" w:after="83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Нормативы накопления ТКО в Ростовской области</w:t>
      </w:r>
    </w:p>
    <w:p w:rsidR="00D95672" w:rsidRPr="00E01D88" w:rsidRDefault="00D95672" w:rsidP="00D95672">
      <w:pPr>
        <w:spacing w:before="83" w:after="8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D88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Постановлением Министерства жилищно-коммунального хозяйства Ростовской области от 8 февраля 2018 г. №2:</w:t>
      </w:r>
    </w:p>
    <w:p w:rsidR="00D95672" w:rsidRPr="00E01D88" w:rsidRDefault="00D95672" w:rsidP="00D95672">
      <w:pPr>
        <w:spacing w:before="83" w:after="8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D88">
        <w:rPr>
          <w:rFonts w:ascii="Times New Roman" w:eastAsia="Times New Roman" w:hAnsi="Times New Roman" w:cs="Times New Roman"/>
          <w:color w:val="000000"/>
          <w:sz w:val="24"/>
          <w:szCs w:val="24"/>
        </w:rPr>
        <w:t>1 категория муниципальных образований </w:t>
      </w:r>
      <w:r w:rsidRPr="00E01D8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(</w:t>
      </w:r>
      <w:proofErr w:type="gramStart"/>
      <w:r w:rsidRPr="00E01D88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proofErr w:type="gramEnd"/>
      <w:r w:rsidRPr="00E01D88">
        <w:rPr>
          <w:rFonts w:ascii="Times New Roman" w:eastAsia="Times New Roman" w:hAnsi="Times New Roman" w:cs="Times New Roman"/>
          <w:color w:val="000000"/>
          <w:sz w:val="24"/>
          <w:szCs w:val="24"/>
        </w:rPr>
        <w:t>. Ростов-на-Дону, на 1 проживающего): многоквартирные дома - 3,08 м3/год; индивидуальные жилые дома 3,12 м3/год.</w:t>
      </w:r>
    </w:p>
    <w:p w:rsidR="00D95672" w:rsidRPr="00E01D88" w:rsidRDefault="00D95672" w:rsidP="00D95672">
      <w:pPr>
        <w:spacing w:before="83" w:after="8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D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 категория муниципальных образований (городские округа и </w:t>
      </w:r>
      <w:proofErr w:type="spellStart"/>
      <w:r w:rsidRPr="00E01D88">
        <w:rPr>
          <w:rFonts w:ascii="Times New Roman" w:eastAsia="Times New Roman" w:hAnsi="Times New Roman" w:cs="Times New Roman"/>
          <w:color w:val="000000"/>
          <w:sz w:val="24"/>
          <w:szCs w:val="24"/>
        </w:rPr>
        <w:t>Сальское</w:t>
      </w:r>
      <w:proofErr w:type="spellEnd"/>
      <w:r w:rsidRPr="00E01D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E01D88"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городское</w:t>
      </w:r>
      <w:proofErr w:type="gramEnd"/>
      <w:r w:rsidRPr="00E01D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поселение): многоквартирные дома - 3,01 м3/год; индивидуальные жилые дома 3,06 м3/год.</w:t>
      </w:r>
    </w:p>
    <w:p w:rsidR="00D95672" w:rsidRPr="00E01D88" w:rsidRDefault="00D95672" w:rsidP="00D95672">
      <w:pPr>
        <w:spacing w:before="83" w:after="8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D88">
        <w:rPr>
          <w:rFonts w:ascii="Times New Roman" w:eastAsia="Times New Roman" w:hAnsi="Times New Roman" w:cs="Times New Roman"/>
          <w:color w:val="000000"/>
          <w:sz w:val="24"/>
          <w:szCs w:val="24"/>
        </w:rPr>
        <w:t>3 категория муниципальных образований (прочие населенные пункты): многоквартирные дома - 2,02 м3/год; индивидуальные жилые дома 1,86 м3/год.</w:t>
      </w:r>
    </w:p>
    <w:p w:rsidR="00D95672" w:rsidRPr="00E01D88" w:rsidRDefault="00D95672" w:rsidP="00D95672">
      <w:pPr>
        <w:spacing w:before="83" w:after="83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Начисление платы за оказание коммунальной услуги по обращению с ТКО</w:t>
      </w:r>
    </w:p>
    <w:p w:rsidR="00D95672" w:rsidRPr="00E01D88" w:rsidRDefault="00D95672" w:rsidP="00D95672">
      <w:pPr>
        <w:spacing w:before="83" w:after="8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D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переходом на новую систему обращения с ТКО услуга по вывозу мусора переходит из категории </w:t>
      </w:r>
      <w:proofErr w:type="gramStart"/>
      <w:r w:rsidRPr="00E01D88">
        <w:rPr>
          <w:rFonts w:ascii="Times New Roman" w:eastAsia="Times New Roman" w:hAnsi="Times New Roman" w:cs="Times New Roman"/>
          <w:color w:val="000000"/>
          <w:sz w:val="24"/>
          <w:szCs w:val="24"/>
        </w:rPr>
        <w:t>жилищных</w:t>
      </w:r>
      <w:proofErr w:type="gramEnd"/>
      <w:r w:rsidRPr="00E01D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коммунальные. Плата для населения рассчитывается не по квадратным метрам, а исходя из числа постоянно </w:t>
      </w:r>
      <w:proofErr w:type="gramStart"/>
      <w:r w:rsidRPr="00E01D88">
        <w:rPr>
          <w:rFonts w:ascii="Times New Roman" w:eastAsia="Times New Roman" w:hAnsi="Times New Roman" w:cs="Times New Roman"/>
          <w:color w:val="000000"/>
          <w:sz w:val="24"/>
          <w:szCs w:val="24"/>
        </w:rPr>
        <w:t>проживающих</w:t>
      </w:r>
      <w:proofErr w:type="gramEnd"/>
      <w:r w:rsidRPr="00E01D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временно проживающих в жилом помещении. При их отсутствии плата рассчитывается с учетом количества собственников такого помещения.</w:t>
      </w:r>
    </w:p>
    <w:p w:rsidR="00D95672" w:rsidRDefault="00D95672" w:rsidP="00D95672">
      <w:pPr>
        <w:spacing w:before="83" w:after="8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D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Теперь статья расходов на сбор отходов должна быть исключена из платы за </w:t>
      </w:r>
      <w:proofErr w:type="spellStart"/>
      <w:r w:rsidRPr="00E01D88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общедомовые</w:t>
      </w:r>
      <w:proofErr w:type="spellEnd"/>
      <w:r w:rsidRPr="00E01D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нужды, она стала отдельной коммунальной услугой. Но так как собственником контейнерной площадки может являться управляющая компания, то в квитанции может остаться графа на содержание и ремонт контейнерной площадки.</w:t>
      </w:r>
    </w:p>
    <w:p w:rsidR="00D95672" w:rsidRPr="00E01D88" w:rsidRDefault="00D95672" w:rsidP="00D95672">
      <w:pPr>
        <w:spacing w:before="83" w:after="83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Расчет платы граждан за услуги по обращению с ТКО </w:t>
      </w:r>
    </w:p>
    <w:p w:rsidR="00D95672" w:rsidRPr="00E01D88" w:rsidRDefault="00D95672" w:rsidP="00D95672">
      <w:pPr>
        <w:spacing w:before="83" w:after="83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D88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drawing>
          <wp:inline distT="0" distB="0" distL="0" distR="0">
            <wp:extent cx="1125855" cy="417830"/>
            <wp:effectExtent l="19050" t="0" r="0" b="0"/>
            <wp:docPr id="1" name="Рисунок 1" descr="http://www.novoshakhtinsk.org/resident/public_construction/tko/Form_TK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ovoshakhtinsk.org/resident/public_construction/tko/Form_TKO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855" cy="417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5672" w:rsidRPr="00E01D88" w:rsidRDefault="00D95672" w:rsidP="00D95672">
      <w:pPr>
        <w:spacing w:before="83" w:after="8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D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где: </w:t>
      </w:r>
      <w:proofErr w:type="spellStart"/>
      <w:r w:rsidRPr="00E01D88">
        <w:rPr>
          <w:rFonts w:ascii="Times New Roman" w:eastAsia="Times New Roman" w:hAnsi="Times New Roman" w:cs="Times New Roman"/>
          <w:color w:val="000000"/>
          <w:sz w:val="24"/>
          <w:szCs w:val="24"/>
        </w:rPr>
        <w:t>ni</w:t>
      </w:r>
      <w:proofErr w:type="spellEnd"/>
      <w:r w:rsidRPr="00E01D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количество граждан, постоянно и временно проживающих в i-м жилом помещении; N </w:t>
      </w:r>
      <w:proofErr w:type="spellStart"/>
      <w:r w:rsidRPr="00E01D8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н</w:t>
      </w:r>
      <w:r w:rsidRPr="00E01D88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i</w:t>
      </w:r>
      <w:proofErr w:type="spellEnd"/>
      <w:r w:rsidRPr="00E01D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норматив накопления твердых коммунальных отходов; </w:t>
      </w:r>
      <w:proofErr w:type="spellStart"/>
      <w:proofErr w:type="gramStart"/>
      <w:r w:rsidRPr="00E01D88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proofErr w:type="gramEnd"/>
      <w:r w:rsidRPr="00E01D8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отх</w:t>
      </w:r>
      <w:proofErr w:type="spellEnd"/>
      <w:r w:rsidRPr="00E01D88">
        <w:rPr>
          <w:rFonts w:ascii="Times New Roman" w:eastAsia="Times New Roman" w:hAnsi="Times New Roman" w:cs="Times New Roman"/>
          <w:color w:val="000000"/>
          <w:sz w:val="24"/>
          <w:szCs w:val="24"/>
        </w:rPr>
        <w:t> - цена на коммунальную услугу по обращению с ТКО, определенная в пределах единого тарифа на услугу регионального оператора по обращению с ТКО. </w:t>
      </w:r>
    </w:p>
    <w:sectPr w:rsidR="00D95672" w:rsidRPr="00E01D88" w:rsidSect="003E16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B003A"/>
    <w:multiLevelType w:val="multilevel"/>
    <w:tmpl w:val="3C76D1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180868"/>
    <w:multiLevelType w:val="multilevel"/>
    <w:tmpl w:val="76B2F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95672"/>
    <w:rsid w:val="000B4C6E"/>
    <w:rsid w:val="0025434B"/>
    <w:rsid w:val="00373E9D"/>
    <w:rsid w:val="003E16EF"/>
    <w:rsid w:val="006025BC"/>
    <w:rsid w:val="006E68F9"/>
    <w:rsid w:val="00A32409"/>
    <w:rsid w:val="00D95672"/>
    <w:rsid w:val="00E01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6EF"/>
  </w:style>
  <w:style w:type="paragraph" w:styleId="1">
    <w:name w:val="heading 1"/>
    <w:basedOn w:val="a"/>
    <w:link w:val="10"/>
    <w:uiPriority w:val="9"/>
    <w:qFormat/>
    <w:rsid w:val="00D956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567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D95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95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567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E01D8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65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06688-6CE2-4ED8-907F-2E0D63503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1543</Words>
  <Characters>8801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2019-08-28T06:10:00Z</dcterms:created>
  <dcterms:modified xsi:type="dcterms:W3CDTF">2019-08-28T07:36:00Z</dcterms:modified>
</cp:coreProperties>
</file>